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7C90D" w14:textId="77777777" w:rsidR="00EA10E1" w:rsidRDefault="00EA10E1" w:rsidP="004B280F">
      <w:pPr>
        <w:spacing w:before="1560"/>
      </w:pPr>
      <w:bookmarkStart w:id="0" w:name="_Toc100757485"/>
    </w:p>
    <w:p w14:paraId="3E48D190" w14:textId="77777777" w:rsidR="00EA10E1" w:rsidRDefault="00EA10E1" w:rsidP="004B280F">
      <w:pPr>
        <w:pStyle w:val="Titre1"/>
        <w:spacing w:before="1560"/>
      </w:pPr>
    </w:p>
    <w:p w14:paraId="0A9C52FD" w14:textId="77777777" w:rsidR="00417DA0" w:rsidRPr="00465BD7" w:rsidRDefault="00DD48C5" w:rsidP="004B280F">
      <w:pPr>
        <w:pStyle w:val="Titre1"/>
        <w:spacing w:before="1560"/>
      </w:pPr>
      <w:r>
        <w:t>s</w:t>
      </w:r>
      <w:r w:rsidR="004A1175">
        <w:t>chéma</w:t>
      </w:r>
      <w:r w:rsidR="00417DA0">
        <w:t xml:space="preserve"> </w:t>
      </w:r>
      <w:r w:rsidR="004A1175">
        <w:t xml:space="preserve">pluriannuel </w:t>
      </w:r>
      <w:r w:rsidR="00417DA0">
        <w:br/>
      </w:r>
      <w:r w:rsidR="003835F5">
        <w:t>d</w:t>
      </w:r>
      <w:r w:rsidR="00417DA0">
        <w:t>’</w:t>
      </w:r>
      <w:r w:rsidR="003835F5">
        <w:t xml:space="preserve">accessibilité numérique </w:t>
      </w:r>
      <w:r w:rsidR="00417DA0">
        <w:br/>
      </w:r>
      <w:r w:rsidR="003835F5">
        <w:t>pour</w:t>
      </w:r>
      <w:r w:rsidR="004A1175">
        <w:t xml:space="preserve"> </w:t>
      </w:r>
      <w:r w:rsidR="003835F5">
        <w:t>les années 202</w:t>
      </w:r>
      <w:r w:rsidR="6811F01C">
        <w:t>5</w:t>
      </w:r>
      <w:r w:rsidR="003835F5">
        <w:t xml:space="preserve"> à </w:t>
      </w:r>
      <w:r w:rsidR="00B367B0">
        <w:t>202</w:t>
      </w:r>
      <w:r w:rsidR="01F5713E">
        <w:t>7</w:t>
      </w:r>
      <w:bookmarkEnd w:id="0"/>
    </w:p>
    <w:p w14:paraId="2A2866F0" w14:textId="77777777" w:rsidR="000F52A2" w:rsidRPr="00465BD7" w:rsidRDefault="004A1175" w:rsidP="004B280F">
      <w:pPr>
        <w:pStyle w:val="Titre2"/>
        <w:spacing w:before="1080" w:after="1440"/>
        <w:jc w:val="center"/>
      </w:pPr>
      <w:bookmarkStart w:id="1" w:name="_Toc100757486"/>
      <w:r w:rsidRPr="00465BD7">
        <w:t xml:space="preserve">Périmètre : </w:t>
      </w:r>
      <w:r w:rsidR="00247EE8">
        <w:t>i-TEAM</w:t>
      </w:r>
      <w:r w:rsidR="00D25E48" w:rsidRPr="00465BD7">
        <w:t xml:space="preserve"> – </w:t>
      </w:r>
      <w:r w:rsidR="00EB7260" w:rsidRPr="00465BD7">
        <w:t xml:space="preserve"> </w:t>
      </w:r>
      <w:r w:rsidR="00EC3691" w:rsidRPr="00465BD7">
        <w:t>Corporate</w:t>
      </w:r>
      <w:r w:rsidR="00F934EE" w:rsidRPr="00465BD7">
        <w:t xml:space="preserve"> - </w:t>
      </w:r>
      <w:r w:rsidR="00D25E48" w:rsidRPr="00465BD7">
        <w:t>SI transverse</w:t>
      </w:r>
      <w:bookmarkEnd w:id="1"/>
    </w:p>
    <w:p w14:paraId="6B01D369" w14:textId="77777777" w:rsidR="00465BD7" w:rsidRPr="004F37BC" w:rsidRDefault="00B178B8" w:rsidP="004F37BC">
      <w:pPr>
        <w:spacing w:before="600" w:after="2280"/>
        <w:jc w:val="center"/>
      </w:pPr>
      <w:r>
        <w:t xml:space="preserve">Version du </w:t>
      </w:r>
      <w:r w:rsidR="004671E2">
        <w:t>09</w:t>
      </w:r>
      <w:r>
        <w:t>/</w:t>
      </w:r>
      <w:r w:rsidR="007C3FB7">
        <w:t>04</w:t>
      </w:r>
      <w:r>
        <w:t>/202</w:t>
      </w:r>
      <w:r w:rsidR="007C3FB7">
        <w:t>5</w:t>
      </w:r>
    </w:p>
    <w:p w14:paraId="40185543" w14:textId="77777777" w:rsidR="00417DA0" w:rsidRDefault="00417DA0">
      <w:pPr>
        <w:rPr>
          <w:rFonts w:asciiTheme="majorHAnsi" w:eastAsiaTheme="majorEastAsia" w:hAnsiTheme="majorHAnsi" w:cstheme="majorBidi"/>
          <w:spacing w:val="-10"/>
          <w:kern w:val="28"/>
          <w:sz w:val="56"/>
          <w:szCs w:val="56"/>
        </w:rPr>
      </w:pPr>
      <w:r>
        <w:br w:type="page"/>
      </w:r>
    </w:p>
    <w:p w14:paraId="008BB765" w14:textId="77777777" w:rsidR="00465BD7" w:rsidRPr="002A1D74" w:rsidRDefault="00465BD7" w:rsidP="00465BD7">
      <w:pPr>
        <w:pStyle w:val="TM1"/>
        <w:rPr>
          <w:u w:val="single"/>
        </w:rPr>
      </w:pPr>
      <w:r w:rsidRPr="002A1D74">
        <w:rPr>
          <w:u w:val="single"/>
        </w:rPr>
        <w:lastRenderedPageBreak/>
        <w:t xml:space="preserve">Sommaire : </w:t>
      </w:r>
    </w:p>
    <w:p w14:paraId="0B075F2F" w14:textId="77777777" w:rsidR="00465BD7" w:rsidRDefault="00465BD7" w:rsidP="00465BD7">
      <w:pPr>
        <w:pStyle w:val="TM1"/>
        <w:rPr>
          <w:rFonts w:eastAsiaTheme="minorEastAsia" w:cstheme="minorBidi"/>
          <w:noProof/>
          <w:sz w:val="22"/>
          <w:szCs w:val="22"/>
          <w:lang w:eastAsia="fr-FR"/>
        </w:rPr>
      </w:pPr>
      <w:r>
        <w:fldChar w:fldCharType="begin"/>
      </w:r>
      <w:r>
        <w:instrText xml:space="preserve"> TOC \o "1-6" \n \h \z \u </w:instrText>
      </w:r>
      <w:r>
        <w:fldChar w:fldCharType="separate"/>
      </w:r>
      <w:hyperlink w:anchor="_Toc100757487" w:history="1">
        <w:r w:rsidRPr="00AE333C">
          <w:rPr>
            <w:rStyle w:val="Lienhypertexte"/>
            <w:noProof/>
          </w:rPr>
          <w:t>Introduction</w:t>
        </w:r>
      </w:hyperlink>
    </w:p>
    <w:p w14:paraId="34DB381C" w14:textId="77777777" w:rsidR="00465BD7" w:rsidRDefault="00465BD7" w:rsidP="00465BD7">
      <w:pPr>
        <w:pStyle w:val="TM1"/>
        <w:rPr>
          <w:rFonts w:eastAsiaTheme="minorEastAsia" w:cstheme="minorBidi"/>
          <w:noProof/>
          <w:sz w:val="22"/>
          <w:szCs w:val="22"/>
          <w:lang w:eastAsia="fr-FR"/>
        </w:rPr>
      </w:pPr>
      <w:hyperlink w:anchor="_Toc100757488" w:history="1">
        <w:r w:rsidRPr="00AE333C">
          <w:rPr>
            <w:rStyle w:val="Lienhypertexte"/>
            <w:noProof/>
          </w:rPr>
          <w:t>L’accord Handicap 2019-2022</w:t>
        </w:r>
      </w:hyperlink>
    </w:p>
    <w:p w14:paraId="59046BB1" w14:textId="77777777" w:rsidR="00465BD7" w:rsidRDefault="00465BD7" w:rsidP="00465BD7">
      <w:pPr>
        <w:pStyle w:val="TM1"/>
        <w:rPr>
          <w:rFonts w:eastAsiaTheme="minorEastAsia" w:cstheme="minorBidi"/>
          <w:noProof/>
          <w:sz w:val="22"/>
          <w:szCs w:val="22"/>
          <w:lang w:eastAsia="fr-FR"/>
        </w:rPr>
      </w:pPr>
      <w:hyperlink w:anchor="_Toc100757489" w:history="1">
        <w:r w:rsidRPr="00AE333C">
          <w:rPr>
            <w:rStyle w:val="Lienhypertexte"/>
            <w:noProof/>
          </w:rPr>
          <w:t>Référent accessibilité numérique</w:t>
        </w:r>
      </w:hyperlink>
    </w:p>
    <w:p w14:paraId="19A43B82" w14:textId="77777777" w:rsidR="00465BD7" w:rsidRDefault="00465BD7" w:rsidP="00465BD7">
      <w:pPr>
        <w:pStyle w:val="TM1"/>
        <w:rPr>
          <w:rFonts w:eastAsiaTheme="minorEastAsia" w:cstheme="minorBidi"/>
          <w:noProof/>
          <w:sz w:val="22"/>
          <w:szCs w:val="22"/>
          <w:lang w:eastAsia="fr-FR"/>
        </w:rPr>
      </w:pPr>
      <w:hyperlink w:anchor="_Toc100757490" w:history="1">
        <w:r w:rsidRPr="00AE333C">
          <w:rPr>
            <w:rStyle w:val="Lienhypertexte"/>
            <w:noProof/>
          </w:rPr>
          <w:t>Ressources Humaines et financières affectées à l’Accessibilité Numérique</w:t>
        </w:r>
      </w:hyperlink>
    </w:p>
    <w:p w14:paraId="4C8BB00F" w14:textId="77777777" w:rsidR="00465BD7" w:rsidRDefault="00465BD7" w:rsidP="00465BD7">
      <w:pPr>
        <w:pStyle w:val="TM1"/>
        <w:rPr>
          <w:rFonts w:eastAsiaTheme="minorEastAsia" w:cstheme="minorBidi"/>
          <w:noProof/>
          <w:sz w:val="22"/>
          <w:szCs w:val="22"/>
          <w:lang w:eastAsia="fr-FR"/>
        </w:rPr>
      </w:pPr>
      <w:hyperlink w:anchor="_Toc100757491" w:history="1">
        <w:r w:rsidRPr="00AE333C">
          <w:rPr>
            <w:rStyle w:val="Lienhypertexte"/>
            <w:noProof/>
          </w:rPr>
          <w:t>Organisation de la prise en compte de l’accessibilité numérique</w:t>
        </w:r>
      </w:hyperlink>
    </w:p>
    <w:p w14:paraId="25EE1461" w14:textId="77777777" w:rsidR="00465BD7" w:rsidRDefault="00465BD7" w:rsidP="00465BD7">
      <w:pPr>
        <w:pStyle w:val="TM1"/>
        <w:rPr>
          <w:rFonts w:eastAsiaTheme="minorEastAsia" w:cstheme="minorBidi"/>
          <w:noProof/>
          <w:sz w:val="22"/>
          <w:szCs w:val="22"/>
          <w:lang w:eastAsia="fr-FR"/>
        </w:rPr>
      </w:pPr>
      <w:hyperlink w:anchor="_Toc100757501" w:history="1">
        <w:r w:rsidRPr="00AE333C">
          <w:rPr>
            <w:rStyle w:val="Lienhypertexte"/>
            <w:noProof/>
          </w:rPr>
          <w:t>Traitement des retours utilisateurs</w:t>
        </w:r>
      </w:hyperlink>
    </w:p>
    <w:p w14:paraId="39909A6A" w14:textId="77777777" w:rsidR="00465BD7" w:rsidRDefault="00465BD7" w:rsidP="00465BD7">
      <w:pPr>
        <w:pStyle w:val="TM1"/>
        <w:rPr>
          <w:rFonts w:eastAsiaTheme="minorEastAsia" w:cstheme="minorBidi"/>
          <w:noProof/>
          <w:sz w:val="22"/>
          <w:szCs w:val="22"/>
          <w:lang w:eastAsia="fr-FR"/>
        </w:rPr>
      </w:pPr>
      <w:hyperlink w:anchor="_Toc100757502" w:history="1">
        <w:r w:rsidRPr="00AE333C">
          <w:rPr>
            <w:rStyle w:val="Lienhypertexte"/>
            <w:noProof/>
          </w:rPr>
          <w:t>Processus de contrôle et de validation</w:t>
        </w:r>
      </w:hyperlink>
    </w:p>
    <w:p w14:paraId="7B80B1CA" w14:textId="77777777" w:rsidR="00465BD7" w:rsidRDefault="00465BD7" w:rsidP="00465BD7">
      <w:pPr>
        <w:pStyle w:val="TM1"/>
        <w:rPr>
          <w:rFonts w:eastAsiaTheme="minorEastAsia" w:cstheme="minorBidi"/>
          <w:noProof/>
          <w:sz w:val="22"/>
          <w:szCs w:val="22"/>
          <w:lang w:eastAsia="fr-FR"/>
        </w:rPr>
      </w:pPr>
      <w:hyperlink w:anchor="_Toc100757503" w:history="1">
        <w:r w:rsidRPr="00AE333C">
          <w:rPr>
            <w:rStyle w:val="Lienhypertexte"/>
            <w:noProof/>
          </w:rPr>
          <w:t>Périmètre technique et fonctionnel</w:t>
        </w:r>
      </w:hyperlink>
    </w:p>
    <w:p w14:paraId="1331980F" w14:textId="77777777" w:rsidR="00465BD7" w:rsidRDefault="00465BD7" w:rsidP="00465BD7">
      <w:pPr>
        <w:pStyle w:val="TM1"/>
        <w:rPr>
          <w:rFonts w:eastAsiaTheme="minorEastAsia" w:cstheme="minorBidi"/>
          <w:noProof/>
          <w:sz w:val="22"/>
          <w:szCs w:val="22"/>
          <w:lang w:eastAsia="fr-FR"/>
        </w:rPr>
      </w:pPr>
      <w:hyperlink w:anchor="_Toc100757504" w:history="1">
        <w:r w:rsidRPr="00AE333C">
          <w:rPr>
            <w:rStyle w:val="Lienhypertexte"/>
            <w:noProof/>
          </w:rPr>
          <w:t>Agenda planifié des interventions</w:t>
        </w:r>
      </w:hyperlink>
    </w:p>
    <w:p w14:paraId="70A32CB8" w14:textId="77777777" w:rsidR="00465BD7" w:rsidRDefault="00465BD7" w:rsidP="00465BD7">
      <w:pPr>
        <w:pStyle w:val="TM1"/>
        <w:rPr>
          <w:rFonts w:eastAsiaTheme="minorEastAsia" w:cstheme="minorBidi"/>
          <w:noProof/>
          <w:sz w:val="22"/>
          <w:szCs w:val="22"/>
          <w:lang w:eastAsia="fr-FR"/>
        </w:rPr>
      </w:pPr>
      <w:hyperlink w:anchor="_Toc100757505" w:history="1">
        <w:r w:rsidRPr="00AE333C">
          <w:rPr>
            <w:rStyle w:val="Lienhypertexte"/>
            <w:noProof/>
          </w:rPr>
          <w:t>Plans annuels</w:t>
        </w:r>
      </w:hyperlink>
    </w:p>
    <w:p w14:paraId="3EF794AB" w14:textId="77777777" w:rsidR="00C262E2" w:rsidRDefault="00465BD7" w:rsidP="000E4D22">
      <w:r>
        <w:fldChar w:fldCharType="end"/>
      </w:r>
      <w:r w:rsidR="00124B0B">
        <w:br w:type="page"/>
      </w:r>
    </w:p>
    <w:p w14:paraId="3B0F277B" w14:textId="77777777" w:rsidR="000E4D22" w:rsidRDefault="000E4D22" w:rsidP="002A1D74">
      <w:pPr>
        <w:pStyle w:val="Titre3"/>
      </w:pPr>
      <w:bookmarkStart w:id="2" w:name="_Ref94002601"/>
      <w:bookmarkStart w:id="3" w:name="_Toc100757487"/>
      <w:r>
        <w:lastRenderedPageBreak/>
        <w:t>Introduction</w:t>
      </w:r>
      <w:bookmarkEnd w:id="2"/>
      <w:bookmarkEnd w:id="3"/>
    </w:p>
    <w:p w14:paraId="4F6A7ED6" w14:textId="77777777" w:rsidR="000E4D22" w:rsidRPr="00B26C50" w:rsidRDefault="000E4D22" w:rsidP="000E4D22">
      <w:r w:rsidRPr="00B26C50">
        <w:t>L’article 47 de la loi n° 2005-102 du 11 février 2005 pour l’égalité des droits et des chances, la participation et la citoyenneté des personnes handicapées</w:t>
      </w:r>
      <w:r w:rsidRPr="00B26C50">
        <w:rPr>
          <w:rStyle w:val="Appelnotedebasdep"/>
        </w:rPr>
        <w:footnoteReference w:id="2"/>
      </w:r>
      <w:r w:rsidRPr="00B26C50">
        <w:t xml:space="preserve"> </w:t>
      </w:r>
      <w:r w:rsidR="00CF76B2" w:rsidRPr="1BA1C30B">
        <w:rPr>
          <w:rFonts w:asciiTheme="minorHAnsi" w:eastAsiaTheme="minorEastAsia" w:hAnsiTheme="minorHAnsi"/>
        </w:rPr>
        <w:t xml:space="preserve">et </w:t>
      </w:r>
      <w:r w:rsidR="00B54EF1" w:rsidRPr="1BA1C30B">
        <w:rPr>
          <w:rFonts w:asciiTheme="minorHAnsi" w:eastAsiaTheme="minorEastAsia" w:hAnsiTheme="minorHAnsi"/>
        </w:rPr>
        <w:t>la loi</w:t>
      </w:r>
      <w:r w:rsidR="00B54EF1" w:rsidRPr="00C47693">
        <w:rPr>
          <w:b/>
          <w:bCs/>
          <w:color w:val="0070C0"/>
        </w:rPr>
        <w:t xml:space="preserve"> </w:t>
      </w:r>
      <w:hyperlink r:id="rId11" w:history="1">
        <w:r w:rsidR="00B54EF1" w:rsidRPr="2301AFB7">
          <w:rPr>
            <w:rStyle w:val="Lienhypertexte"/>
          </w:rPr>
          <w:t xml:space="preserve">DDADUE </w:t>
        </w:r>
        <w:r w:rsidR="007312B0" w:rsidRPr="2301AFB7">
          <w:rPr>
            <w:rStyle w:val="Lienhypertexte"/>
          </w:rPr>
          <w:t>(diverses dispositions d’adaptation au droit de l’Union européenne)</w:t>
        </w:r>
        <w:r w:rsidR="005D5EB5" w:rsidRPr="2301AFB7">
          <w:rPr>
            <w:rStyle w:val="Lienhypertexte"/>
          </w:rPr>
          <w:t xml:space="preserve"> n°2024-364</w:t>
        </w:r>
      </w:hyperlink>
      <w:r w:rsidR="00C47693" w:rsidRPr="2301AFB7">
        <w:rPr>
          <w:color w:val="0070C0"/>
        </w:rPr>
        <w:t>,</w:t>
      </w:r>
      <w:r w:rsidR="007312B0" w:rsidRPr="00C47693">
        <w:rPr>
          <w:b/>
          <w:bCs/>
          <w:color w:val="0070C0"/>
        </w:rPr>
        <w:t xml:space="preserve"> </w:t>
      </w:r>
      <w:r w:rsidR="00EC22E6" w:rsidRPr="00F95D77">
        <w:t xml:space="preserve">promulguée </w:t>
      </w:r>
      <w:r w:rsidR="00F44740" w:rsidRPr="00F95D77">
        <w:t xml:space="preserve">le 9 mars 2023 et révisée </w:t>
      </w:r>
      <w:r w:rsidR="00EC22E6" w:rsidRPr="00F95D77">
        <w:t xml:space="preserve">le 22 avril </w:t>
      </w:r>
      <w:r w:rsidR="005E69AB" w:rsidRPr="00F95D77">
        <w:t>2024</w:t>
      </w:r>
      <w:r w:rsidR="00C47693" w:rsidRPr="00F95D77">
        <w:t>,</w:t>
      </w:r>
      <w:r w:rsidR="007312B0" w:rsidRPr="00F95D77">
        <w:t xml:space="preserve"> </w:t>
      </w:r>
      <w:r w:rsidRPr="00F95D77">
        <w:t>rend</w:t>
      </w:r>
      <w:r w:rsidR="005E69AB" w:rsidRPr="00F95D77">
        <w:t>ent</w:t>
      </w:r>
      <w:r w:rsidRPr="00B26C50">
        <w:t xml:space="preserve"> obligatoire à </w:t>
      </w:r>
      <w:bookmarkStart w:id="4" w:name="_Int_iiL3yM4P"/>
      <w:r w:rsidRPr="00B26C50">
        <w:t>tout</w:t>
      </w:r>
      <w:bookmarkEnd w:id="4"/>
      <w:r w:rsidRPr="00B26C50">
        <w:t xml:space="preserve"> </w:t>
      </w:r>
      <w:hyperlink r:id="rId12" w:history="1">
        <w:r w:rsidRPr="2301AFB7">
          <w:rPr>
            <w:rStyle w:val="Lienhypertexte"/>
          </w:rPr>
          <w:t>service de communication publique en ligne</w:t>
        </w:r>
      </w:hyperlink>
      <w:r w:rsidRPr="00B26C50">
        <w:t xml:space="preserve"> d’être accessible à tous.</w:t>
      </w:r>
    </w:p>
    <w:p w14:paraId="4390B9D3" w14:textId="77777777" w:rsidR="000E4D22" w:rsidRPr="00B26C50" w:rsidRDefault="000E4D22" w:rsidP="000E4D22">
      <w:r w:rsidRPr="00B26C50">
        <w:t>L’accessibilité numérique est au cœur des préoccupations liées au développement ou à la mise à disposition de sites web</w:t>
      </w:r>
      <w:r w:rsidR="004B2DD8">
        <w:t>,</w:t>
      </w:r>
      <w:r w:rsidRPr="00B26C50">
        <w:t xml:space="preserve"> d’applications </w:t>
      </w:r>
      <w:r w:rsidR="004B2DD8">
        <w:t>mobiles, de contribution</w:t>
      </w:r>
      <w:r w:rsidR="00691948">
        <w:t>s</w:t>
      </w:r>
      <w:r w:rsidR="004B2DD8">
        <w:t xml:space="preserve"> (documents, contenus éditoriaux, …) </w:t>
      </w:r>
      <w:r w:rsidRPr="00B26C50">
        <w:t xml:space="preserve">tant auprès du public que des personnels internes </w:t>
      </w:r>
      <w:r>
        <w:t>d</w:t>
      </w:r>
      <w:r w:rsidRPr="00B26C50">
        <w:t xml:space="preserve">u </w:t>
      </w:r>
      <w:r w:rsidRPr="00DA3D7D">
        <w:t>Groupe La Poste.</w:t>
      </w:r>
    </w:p>
    <w:p w14:paraId="2235A494" w14:textId="77777777" w:rsidR="000E4D22" w:rsidRDefault="000E4D22" w:rsidP="000E4D22">
      <w:r w:rsidRPr="00B26C50">
        <w:t xml:space="preserve">Cette volonté s’illustre par l’élaboration de ce schéma pluriannuel d’accessibilité numérique associé à des plans annuels d’action, dans l’objectif d’accompagner la mise en conformité </w:t>
      </w:r>
      <w:hyperlink r:id="rId13" w:history="1">
        <w:r w:rsidRPr="2301AFB7">
          <w:rPr>
            <w:rStyle w:val="Lienhypertexte"/>
          </w:rPr>
          <w:t>RGAA</w:t>
        </w:r>
      </w:hyperlink>
      <w:r w:rsidRPr="00B26C50">
        <w:t xml:space="preserve"> (Référentiel Général d’Amélioration de l’Accessibilité)</w:t>
      </w:r>
      <w:r w:rsidR="25E896DE" w:rsidRPr="00B26C50">
        <w:t xml:space="preserve"> </w:t>
      </w:r>
      <w:r w:rsidRPr="00B26C50">
        <w:rPr>
          <w:rStyle w:val="Appelnotedebasdep"/>
        </w:rPr>
        <w:footnoteReference w:id="3"/>
      </w:r>
      <w:r w:rsidRPr="00B26C50">
        <w:t xml:space="preserve"> et l’améliorat</w:t>
      </w:r>
      <w:r w:rsidR="004B2DD8">
        <w:t>ion progressive des sites web,</w:t>
      </w:r>
      <w:r w:rsidRPr="00B26C50">
        <w:t xml:space="preserve"> applications </w:t>
      </w:r>
      <w:r w:rsidR="004B2DD8">
        <w:t xml:space="preserve">mobiles </w:t>
      </w:r>
      <w:r w:rsidRPr="00B26C50">
        <w:t>concernés</w:t>
      </w:r>
      <w:r w:rsidR="004B2DD8">
        <w:t>, contributions</w:t>
      </w:r>
      <w:r w:rsidRPr="00B26C50">
        <w:t>.</w:t>
      </w:r>
    </w:p>
    <w:p w14:paraId="7EF77BD5" w14:textId="77777777" w:rsidR="000E4D22" w:rsidRDefault="000E4D22" w:rsidP="000E4D22">
      <w:r>
        <w:t xml:space="preserve">Au-delà de ces obligations légales, La Poste a déjà intégré cette problématique d’inclusion via des accords handicaps, dont le </w:t>
      </w:r>
      <w:r w:rsidR="4B2EF88E">
        <w:t>huitième</w:t>
      </w:r>
      <w:r>
        <w:t xml:space="preserve"> a été signé en 20</w:t>
      </w:r>
      <w:r w:rsidR="644854C2">
        <w:t>23</w:t>
      </w:r>
      <w:r>
        <w:t>.</w:t>
      </w:r>
    </w:p>
    <w:p w14:paraId="775691D0" w14:textId="77777777" w:rsidR="000E4D22" w:rsidRDefault="00CB211D" w:rsidP="002A1D74">
      <w:pPr>
        <w:pStyle w:val="Titre3"/>
      </w:pPr>
      <w:bookmarkStart w:id="5" w:name="_Toc100757488"/>
      <w:r>
        <w:t>L’accord Handicap 20</w:t>
      </w:r>
      <w:r w:rsidR="0581C995">
        <w:t>23</w:t>
      </w:r>
      <w:r>
        <w:t>-202</w:t>
      </w:r>
      <w:r w:rsidR="071401D8">
        <w:t>5</w:t>
      </w:r>
      <w:bookmarkEnd w:id="5"/>
    </w:p>
    <w:p w14:paraId="4F24C715" w14:textId="77777777" w:rsidR="000E4D22" w:rsidRPr="00AC6957" w:rsidRDefault="357C1B9A" w:rsidP="49A20525">
      <w:pPr>
        <w:rPr>
          <w:rFonts w:eastAsia="Montserrat" w:cs="Montserrat"/>
        </w:rPr>
      </w:pPr>
      <w:r w:rsidRPr="49A20525">
        <w:rPr>
          <w:rFonts w:eastAsia="Montserrat" w:cs="Montserrat"/>
        </w:rPr>
        <w:t>La Poste est le premier employeur de bénéficiaires de l'obligation d'emploi avec 14000 postiers en situation de handicap et un taux d'emploi de 9,33% en 2023. Ces résultats sont le fruit des politiques qui facilitent la vie au travail des postiers en situation de handicap.</w:t>
      </w:r>
    </w:p>
    <w:p w14:paraId="50F64778" w14:textId="77777777" w:rsidR="000E4D22" w:rsidRPr="00AC6957" w:rsidRDefault="357C1B9A" w:rsidP="49A20525">
      <w:pPr>
        <w:spacing w:after="0"/>
        <w:rPr>
          <w:rFonts w:eastAsia="Montserrat" w:cs="Montserrat"/>
        </w:rPr>
      </w:pPr>
      <w:r w:rsidRPr="11C7A037">
        <w:rPr>
          <w:rFonts w:eastAsia="Montserrat" w:cs="Montserrat"/>
        </w:rPr>
        <w:t>L</w:t>
      </w:r>
      <w:r w:rsidR="434AD04B" w:rsidRPr="11C7A037">
        <w:rPr>
          <w:rFonts w:eastAsia="Montserrat" w:cs="Montserrat"/>
        </w:rPr>
        <w:t>e Groupe La</w:t>
      </w:r>
      <w:r w:rsidRPr="11C7A037">
        <w:rPr>
          <w:rFonts w:eastAsia="Montserrat" w:cs="Montserrat"/>
        </w:rPr>
        <w:t xml:space="preserve"> Poste a signé le 6 janvier 2023 le huitième accord handicap qui permettra de continuer à développer ses engagements, en y intégrant des innovations sociales fortes au bénéfice de tous les postiers concernés, quel que soit leur handicap. Il invite également chaque postière et postier en situation de handicap à s'impliquer dans son projet professionnel pour se donner toutes les chances de le réussir.</w:t>
      </w:r>
      <w:r w:rsidR="325FA324" w:rsidRPr="11C7A037">
        <w:rPr>
          <w:rFonts w:eastAsia="Montserrat" w:cs="Montserrat"/>
        </w:rPr>
        <w:t xml:space="preserve"> </w:t>
      </w:r>
      <w:r w:rsidRPr="11C7A037">
        <w:rPr>
          <w:rFonts w:eastAsia="Montserrat" w:cs="Montserrat"/>
        </w:rPr>
        <w:t>La Poste s'engage ainsi par cinq objectifs majeurs :</w:t>
      </w:r>
    </w:p>
    <w:p w14:paraId="1320B471" w14:textId="77777777" w:rsidR="000E4D22" w:rsidRPr="00AC6957" w:rsidRDefault="357C1B9A" w:rsidP="49A20525">
      <w:pPr>
        <w:pStyle w:val="Paragraphedeliste"/>
        <w:numPr>
          <w:ilvl w:val="0"/>
          <w:numId w:val="18"/>
        </w:numPr>
        <w:spacing w:after="0"/>
        <w:rPr>
          <w:rFonts w:ascii="Montserrat" w:eastAsia="Montserrat" w:hAnsi="Montserrat" w:cs="Montserrat"/>
        </w:rPr>
      </w:pPr>
      <w:r w:rsidRPr="49A20525">
        <w:rPr>
          <w:rFonts w:ascii="Montserrat" w:eastAsia="Montserrat" w:hAnsi="Montserrat" w:cs="Montserrat"/>
        </w:rPr>
        <w:t>Demeurer le premier employeur de personnes en situation de handicap en France et bien les intégrer tout au long de la carrière.</w:t>
      </w:r>
    </w:p>
    <w:p w14:paraId="68B71177" w14:textId="77777777" w:rsidR="000E4D22" w:rsidRPr="00AC6957" w:rsidRDefault="357C1B9A" w:rsidP="49A20525">
      <w:pPr>
        <w:pStyle w:val="Paragraphedeliste"/>
        <w:numPr>
          <w:ilvl w:val="0"/>
          <w:numId w:val="18"/>
        </w:numPr>
        <w:spacing w:after="0"/>
        <w:rPr>
          <w:rFonts w:ascii="Montserrat" w:eastAsia="Montserrat" w:hAnsi="Montserrat" w:cs="Montserrat"/>
        </w:rPr>
      </w:pPr>
      <w:r w:rsidRPr="49A20525">
        <w:rPr>
          <w:rFonts w:ascii="Montserrat" w:eastAsia="Montserrat" w:hAnsi="Montserrat" w:cs="Montserrat"/>
        </w:rPr>
        <w:t>Assurer le bon accompagnement des postiers en situation de handicap dans les parcours professionnels.</w:t>
      </w:r>
    </w:p>
    <w:p w14:paraId="5225E7D5" w14:textId="77777777" w:rsidR="000E4D22" w:rsidRPr="00AC6957" w:rsidRDefault="357C1B9A" w:rsidP="49A20525">
      <w:pPr>
        <w:pStyle w:val="Paragraphedeliste"/>
        <w:numPr>
          <w:ilvl w:val="0"/>
          <w:numId w:val="18"/>
        </w:numPr>
        <w:spacing w:after="0"/>
        <w:rPr>
          <w:rFonts w:ascii="Montserrat" w:eastAsia="Montserrat" w:hAnsi="Montserrat" w:cs="Montserrat"/>
        </w:rPr>
      </w:pPr>
      <w:r w:rsidRPr="49A20525">
        <w:rPr>
          <w:rFonts w:ascii="Montserrat" w:eastAsia="Montserrat" w:hAnsi="Montserrat" w:cs="Montserrat"/>
        </w:rPr>
        <w:t>Renforcer les dispositifs de maintien en emploi et développer les liens avec les acteurs publics de l'emploi pour enrichir les possibilités offertes aux postiers.</w:t>
      </w:r>
    </w:p>
    <w:p w14:paraId="133BBBE9" w14:textId="77777777" w:rsidR="000E4D22" w:rsidRPr="00AC6957" w:rsidRDefault="357C1B9A" w:rsidP="49A20525">
      <w:pPr>
        <w:pStyle w:val="Paragraphedeliste"/>
        <w:numPr>
          <w:ilvl w:val="0"/>
          <w:numId w:val="18"/>
        </w:numPr>
        <w:spacing w:after="0"/>
        <w:rPr>
          <w:rFonts w:ascii="Montserrat" w:eastAsia="Montserrat" w:hAnsi="Montserrat" w:cs="Montserrat"/>
        </w:rPr>
      </w:pPr>
      <w:r w:rsidRPr="49A20525">
        <w:rPr>
          <w:rFonts w:ascii="Montserrat" w:eastAsia="Montserrat" w:hAnsi="Montserrat" w:cs="Montserrat"/>
        </w:rPr>
        <w:lastRenderedPageBreak/>
        <w:t>Maintenir un environnement de travail handi-accueillant dans toute l'entreprise.</w:t>
      </w:r>
    </w:p>
    <w:p w14:paraId="75A491D6" w14:textId="77777777" w:rsidR="000E4D22" w:rsidRPr="00AC6957" w:rsidRDefault="357C1B9A" w:rsidP="49A20525">
      <w:pPr>
        <w:pStyle w:val="Paragraphedeliste"/>
        <w:numPr>
          <w:ilvl w:val="0"/>
          <w:numId w:val="18"/>
        </w:numPr>
        <w:spacing w:after="0"/>
        <w:rPr>
          <w:rFonts w:ascii="Montserrat" w:eastAsia="Montserrat" w:hAnsi="Montserrat" w:cs="Montserrat"/>
        </w:rPr>
      </w:pPr>
      <w:r w:rsidRPr="49A20525">
        <w:rPr>
          <w:rFonts w:ascii="Montserrat" w:eastAsia="Montserrat" w:hAnsi="Montserrat" w:cs="Montserrat"/>
        </w:rPr>
        <w:t>Développer l'accompagnement du handicap psychique au travail.</w:t>
      </w:r>
    </w:p>
    <w:p w14:paraId="457BC7C9" w14:textId="77777777" w:rsidR="000E4D22" w:rsidRDefault="000E4D22" w:rsidP="002A1D74">
      <w:pPr>
        <w:pStyle w:val="Titre3"/>
      </w:pPr>
      <w:bookmarkStart w:id="6" w:name="_Toc100757489"/>
      <w:r w:rsidRPr="007F760F">
        <w:t xml:space="preserve">Référent </w:t>
      </w:r>
      <w:r w:rsidR="00BB52D0">
        <w:t>a</w:t>
      </w:r>
      <w:r w:rsidRPr="007F760F">
        <w:t>ccessibilité</w:t>
      </w:r>
      <w:r w:rsidR="00BB52D0">
        <w:t xml:space="preserve"> numérique</w:t>
      </w:r>
      <w:bookmarkEnd w:id="6"/>
    </w:p>
    <w:p w14:paraId="38AC4C67" w14:textId="77777777" w:rsidR="000E4D22" w:rsidRPr="00AC6A06" w:rsidRDefault="000E4D22" w:rsidP="000E4D22">
      <w:r w:rsidRPr="00B26C50">
        <w:t xml:space="preserve">Le Groupe la Poste est organisé autour de plusieurs branches qui gèrent de manière indépendante leurs applications </w:t>
      </w:r>
      <w:r w:rsidR="004B2DD8">
        <w:t>mobiles,</w:t>
      </w:r>
      <w:r w:rsidRPr="00B26C50">
        <w:t xml:space="preserve"> sites web</w:t>
      </w:r>
      <w:r w:rsidR="004B2DD8">
        <w:t xml:space="preserve"> et documentation numérique</w:t>
      </w:r>
      <w:r w:rsidRPr="00B26C50">
        <w:t xml:space="preserve">. </w:t>
      </w:r>
      <w:r w:rsidRPr="00AC6A06">
        <w:t xml:space="preserve">Les applications </w:t>
      </w:r>
      <w:r w:rsidR="004B2DD8">
        <w:t>mobiles,</w:t>
      </w:r>
      <w:r w:rsidRPr="00AC6A06">
        <w:t xml:space="preserve"> sites tra</w:t>
      </w:r>
      <w:r w:rsidR="00257784">
        <w:t>nsverses sont pris en charge pour</w:t>
      </w:r>
      <w:r w:rsidRPr="00AC6A06">
        <w:t xml:space="preserve"> </w:t>
      </w:r>
      <w:r w:rsidR="00F036AB" w:rsidRPr="00AC6A06">
        <w:t>l</w:t>
      </w:r>
      <w:r w:rsidR="00F036AB">
        <w:t>e</w:t>
      </w:r>
      <w:r w:rsidR="00F036AB" w:rsidRPr="00AC6A06">
        <w:t xml:space="preserve"> Corporate</w:t>
      </w:r>
      <w:r w:rsidRPr="00AC6A06">
        <w:t xml:space="preserve"> par l'intermédiaire d</w:t>
      </w:r>
      <w:r w:rsidR="00247EE8">
        <w:t>e i-TEAM</w:t>
      </w:r>
      <w:r w:rsidRPr="00AC6A06">
        <w:t>.</w:t>
      </w:r>
    </w:p>
    <w:p w14:paraId="44FBD1DA" w14:textId="77777777" w:rsidR="000E4D22" w:rsidRDefault="000E4D22" w:rsidP="000E4D22">
      <w:r w:rsidRPr="00AC6A06">
        <w:t>Ce présent schéma concerne les supports numériques</w:t>
      </w:r>
      <w:r w:rsidR="004B2DD8">
        <w:t xml:space="preserve"> (sites web, applications mobiles, documents numériques présents sur les différentes solutions)</w:t>
      </w:r>
      <w:r w:rsidRPr="00AC6A06">
        <w:t xml:space="preserve"> à la charge d</w:t>
      </w:r>
      <w:r w:rsidR="00257784">
        <w:t>u</w:t>
      </w:r>
      <w:r w:rsidRPr="00AC6A06">
        <w:t xml:space="preserve"> Corporate/</w:t>
      </w:r>
      <w:r w:rsidR="00247EE8">
        <w:t>i-TEAM</w:t>
      </w:r>
      <w:r w:rsidRPr="00AC6A06">
        <w:t>.</w:t>
      </w:r>
    </w:p>
    <w:p w14:paraId="0BAE6826" w14:textId="77777777" w:rsidR="000E4D22" w:rsidRDefault="000E4D22" w:rsidP="00465BD7">
      <w:pPr>
        <w:spacing w:after="360"/>
      </w:pPr>
      <w:r w:rsidRPr="00B26C50">
        <w:t xml:space="preserve">L’élaboration, le suivi et la mise à jour de ce schéma pluriannuel est placé sous la responsabilité du </w:t>
      </w:r>
      <w:r>
        <w:t>R</w:t>
      </w:r>
      <w:r w:rsidRPr="00B26C50">
        <w:t xml:space="preserve">éférent </w:t>
      </w:r>
      <w:r>
        <w:t>A</w:t>
      </w:r>
      <w:r w:rsidRPr="00B26C50">
        <w:t>ccessibilité</w:t>
      </w:r>
      <w:r w:rsidR="000C4A8F">
        <w:t xml:space="preserve"> Numérique</w:t>
      </w:r>
      <w:r w:rsidRPr="00B26C50">
        <w:t xml:space="preserve">. Chaque branche </w:t>
      </w:r>
      <w:r>
        <w:t xml:space="preserve">La Poste </w:t>
      </w:r>
      <w:r w:rsidRPr="00B26C50">
        <w:t>dispose de son</w:t>
      </w:r>
      <w:r w:rsidR="00AC6A06">
        <w:t xml:space="preserve"> propre référent accessibilité. Le référent Accessibilité Numérique d</w:t>
      </w:r>
      <w:r w:rsidR="00247EE8">
        <w:t>e</w:t>
      </w:r>
      <w:r w:rsidR="00AC6A06">
        <w:t xml:space="preserve"> </w:t>
      </w:r>
      <w:r w:rsidR="00247EE8">
        <w:t>i-TEAM</w:t>
      </w:r>
      <w:r w:rsidR="00AC6A06">
        <w:t xml:space="preserve"> est joignable via l’adresse suivante :</w:t>
      </w:r>
    </w:p>
    <w:p w14:paraId="3CDE2603" w14:textId="77777777" w:rsidR="00AC6A06" w:rsidRPr="00465BD7" w:rsidRDefault="00247EE8" w:rsidP="00465BD7">
      <w:pPr>
        <w:pStyle w:val="Paragraphedeliste"/>
        <w:numPr>
          <w:ilvl w:val="0"/>
          <w:numId w:val="17"/>
        </w:numPr>
        <w:rPr>
          <w:rFonts w:ascii="Montserrat" w:hAnsi="Montserrat"/>
        </w:rPr>
      </w:pPr>
      <w:hyperlink r:id="rId14" w:history="1">
        <w:r w:rsidRPr="00C46C1D">
          <w:rPr>
            <w:rStyle w:val="Lienhypertexte"/>
            <w:rFonts w:ascii="Montserrat" w:hAnsi="Montserrat"/>
          </w:rPr>
          <w:t>referent-an.i-TEAM@laposte.fr</w:t>
        </w:r>
      </w:hyperlink>
    </w:p>
    <w:p w14:paraId="31652160" w14:textId="77777777" w:rsidR="004F1253" w:rsidRPr="009860E4" w:rsidRDefault="00B626AC" w:rsidP="009860E4">
      <w:pPr>
        <w:pStyle w:val="Paragraphedeliste"/>
        <w:numPr>
          <w:ilvl w:val="0"/>
          <w:numId w:val="17"/>
        </w:numPr>
        <w:spacing w:after="480"/>
        <w:rPr>
          <w:rFonts w:ascii="Montserrat" w:hAnsi="Montserrat"/>
        </w:rPr>
      </w:pPr>
      <w:r w:rsidRPr="55598A0E">
        <w:rPr>
          <w:rFonts w:ascii="Montserrat" w:hAnsi="Montserrat"/>
        </w:rPr>
        <w:t xml:space="preserve">La Poste – </w:t>
      </w:r>
      <w:r w:rsidR="00247EE8" w:rsidRPr="55598A0E">
        <w:rPr>
          <w:rFonts w:ascii="Montserrat" w:hAnsi="Montserrat"/>
        </w:rPr>
        <w:t>i-TEAM</w:t>
      </w:r>
      <w:r w:rsidR="00465BD7" w:rsidRPr="55598A0E">
        <w:rPr>
          <w:rFonts w:ascii="Montserrat" w:hAnsi="Montserrat"/>
        </w:rPr>
        <w:t xml:space="preserve"> </w:t>
      </w:r>
      <w:r>
        <w:br/>
      </w:r>
      <w:r w:rsidRPr="55598A0E">
        <w:rPr>
          <w:rFonts w:ascii="Montserrat" w:hAnsi="Montserrat"/>
        </w:rPr>
        <w:t>A l’attention du référent accessibilité numérique</w:t>
      </w:r>
      <w:r>
        <w:br/>
      </w:r>
      <w:r w:rsidR="009860E4" w:rsidRPr="55598A0E">
        <w:rPr>
          <w:rFonts w:ascii="Montserrat" w:hAnsi="Montserrat"/>
        </w:rPr>
        <w:t>CS 96335</w:t>
      </w:r>
      <w:r>
        <w:br/>
      </w:r>
      <w:r w:rsidR="71D6B624" w:rsidRPr="55598A0E">
        <w:rPr>
          <w:rFonts w:ascii="Montserrat" w:eastAsiaTheme="minorEastAsia" w:hAnsi="Montserrat"/>
        </w:rPr>
        <w:t>11 boulevard Général de Gaulle</w:t>
      </w:r>
      <w:r>
        <w:br/>
      </w:r>
      <w:r w:rsidR="00951E88" w:rsidRPr="55598A0E">
        <w:rPr>
          <w:rFonts w:ascii="Montserrat" w:eastAsiaTheme="minorEastAsia" w:hAnsi="Montserrat"/>
        </w:rPr>
        <w:t>442</w:t>
      </w:r>
      <w:r w:rsidR="4AB47770" w:rsidRPr="55598A0E">
        <w:rPr>
          <w:rFonts w:ascii="Montserrat" w:eastAsiaTheme="minorEastAsia" w:hAnsi="Montserrat"/>
        </w:rPr>
        <w:t>63</w:t>
      </w:r>
      <w:r w:rsidR="71D6B624" w:rsidRPr="55598A0E">
        <w:rPr>
          <w:rFonts w:ascii="Montserrat" w:eastAsiaTheme="minorEastAsia" w:hAnsi="Montserrat"/>
        </w:rPr>
        <w:t xml:space="preserve"> </w:t>
      </w:r>
      <w:r w:rsidR="00951E88" w:rsidRPr="55598A0E">
        <w:rPr>
          <w:rFonts w:ascii="Montserrat" w:eastAsiaTheme="minorEastAsia" w:hAnsi="Montserrat"/>
        </w:rPr>
        <w:t>NANTES Cedex 2</w:t>
      </w:r>
    </w:p>
    <w:p w14:paraId="0FBE2304" w14:textId="77777777" w:rsidR="0094001F" w:rsidRPr="0094001F" w:rsidRDefault="004B2DD8" w:rsidP="000E4D22">
      <w:r>
        <w:t>La</w:t>
      </w:r>
      <w:r w:rsidR="000E4D22" w:rsidRPr="00B26C50">
        <w:t xml:space="preserve"> mission </w:t>
      </w:r>
      <w:r>
        <w:t xml:space="preserve">du référent accessibilité numérique et de son équipe d’experts </w:t>
      </w:r>
      <w:r w:rsidR="000E4D22" w:rsidRPr="00B26C50">
        <w:t xml:space="preserve">est de </w:t>
      </w:r>
      <w:r w:rsidR="000E4D22" w:rsidRPr="0094001F">
        <w:t>promouvoir l’accessibilité par</w:t>
      </w:r>
      <w:r w:rsidR="0094001F" w:rsidRPr="0094001F">
        <w:t> :</w:t>
      </w:r>
    </w:p>
    <w:p w14:paraId="0C51FA57" w14:textId="77777777" w:rsidR="0094001F" w:rsidRDefault="00880A37" w:rsidP="0094001F">
      <w:pPr>
        <w:pStyle w:val="Paragraphedeliste"/>
        <w:numPr>
          <w:ilvl w:val="0"/>
          <w:numId w:val="10"/>
        </w:numPr>
        <w:rPr>
          <w:rFonts w:ascii="Montserrat" w:hAnsi="Montserrat"/>
        </w:rPr>
      </w:pPr>
      <w:r w:rsidRPr="0094001F">
        <w:rPr>
          <w:rFonts w:ascii="Montserrat" w:hAnsi="Montserrat"/>
        </w:rPr>
        <w:t>La</w:t>
      </w:r>
      <w:r w:rsidR="000E4D22" w:rsidRPr="0094001F">
        <w:rPr>
          <w:rFonts w:ascii="Montserrat" w:hAnsi="Montserrat"/>
        </w:rPr>
        <w:t xml:space="preserve"> diffusion des normes et des bonnes pratiques, </w:t>
      </w:r>
    </w:p>
    <w:p w14:paraId="3FFDA3B0" w14:textId="77777777" w:rsidR="0094001F" w:rsidRDefault="00880A37" w:rsidP="0094001F">
      <w:pPr>
        <w:pStyle w:val="Paragraphedeliste"/>
        <w:numPr>
          <w:ilvl w:val="0"/>
          <w:numId w:val="10"/>
        </w:numPr>
        <w:rPr>
          <w:rFonts w:ascii="Montserrat" w:hAnsi="Montserrat"/>
        </w:rPr>
      </w:pPr>
      <w:r w:rsidRPr="0094001F">
        <w:rPr>
          <w:rFonts w:ascii="Montserrat" w:hAnsi="Montserrat"/>
        </w:rPr>
        <w:t>Accompagner</w:t>
      </w:r>
      <w:r w:rsidR="000E4D22" w:rsidRPr="0094001F">
        <w:rPr>
          <w:rFonts w:ascii="Montserrat" w:hAnsi="Montserrat"/>
        </w:rPr>
        <w:t xml:space="preserve"> les équipes internes par des actions de </w:t>
      </w:r>
      <w:r w:rsidR="00A95E2E" w:rsidRPr="0094001F">
        <w:rPr>
          <w:rFonts w:ascii="Montserrat" w:hAnsi="Montserrat"/>
        </w:rPr>
        <w:t xml:space="preserve">sensibilisations, de </w:t>
      </w:r>
      <w:r w:rsidR="000E4D22" w:rsidRPr="0094001F">
        <w:rPr>
          <w:rFonts w:ascii="Montserrat" w:hAnsi="Montserrat"/>
        </w:rPr>
        <w:t xml:space="preserve">formations notamment, </w:t>
      </w:r>
    </w:p>
    <w:p w14:paraId="007D66BE" w14:textId="77777777" w:rsidR="0094001F" w:rsidRDefault="00880A37" w:rsidP="0094001F">
      <w:pPr>
        <w:pStyle w:val="Paragraphedeliste"/>
        <w:numPr>
          <w:ilvl w:val="0"/>
          <w:numId w:val="10"/>
        </w:numPr>
        <w:rPr>
          <w:rFonts w:ascii="Montserrat" w:hAnsi="Montserrat"/>
        </w:rPr>
      </w:pPr>
      <w:r w:rsidRPr="2301AFB7">
        <w:rPr>
          <w:rFonts w:ascii="Montserrat" w:hAnsi="Montserrat"/>
        </w:rPr>
        <w:t>De</w:t>
      </w:r>
      <w:r w:rsidR="000E4D22" w:rsidRPr="2301AFB7">
        <w:rPr>
          <w:rFonts w:ascii="Montserrat" w:hAnsi="Montserrat"/>
        </w:rPr>
        <w:t xml:space="preserve"> contrôler et de veiller à l’application de la loi nº 2005-102 du 11 février </w:t>
      </w:r>
      <w:r w:rsidR="000E4D22" w:rsidRPr="009A1E1A">
        <w:rPr>
          <w:rFonts w:ascii="Montserrat" w:hAnsi="Montserrat"/>
        </w:rPr>
        <w:t>2005</w:t>
      </w:r>
      <w:r w:rsidR="002D2127" w:rsidRPr="009A1E1A">
        <w:rPr>
          <w:rFonts w:ascii="Montserrat" w:hAnsi="Montserrat"/>
        </w:rPr>
        <w:t>, de la loi DDADUE n°2024-364 du 22 avril 2024</w:t>
      </w:r>
      <w:r w:rsidR="000E4D22" w:rsidRPr="009A1E1A">
        <w:rPr>
          <w:rFonts w:ascii="Montserrat" w:hAnsi="Montserrat"/>
        </w:rPr>
        <w:t xml:space="preserve"> en </w:t>
      </w:r>
      <w:r w:rsidR="00F71423" w:rsidRPr="009A1E1A">
        <w:rPr>
          <w:rFonts w:ascii="Montserrat" w:hAnsi="Montserrat"/>
        </w:rPr>
        <w:t>p</w:t>
      </w:r>
      <w:r w:rsidR="00F71423" w:rsidRPr="2301AFB7">
        <w:rPr>
          <w:rFonts w:ascii="Montserrat" w:hAnsi="Montserrat"/>
        </w:rPr>
        <w:t>ermettant de procéder</w:t>
      </w:r>
      <w:r w:rsidR="000E4D22" w:rsidRPr="2301AFB7">
        <w:rPr>
          <w:rFonts w:ascii="Montserrat" w:hAnsi="Montserrat"/>
        </w:rPr>
        <w:t xml:space="preserve">, directement ou par l’intermédiaire d’intervenants spécialisés, à des audits réguliers, </w:t>
      </w:r>
    </w:p>
    <w:p w14:paraId="65DB254B" w14:textId="77777777" w:rsidR="000E4D22" w:rsidRPr="0094001F" w:rsidRDefault="00880A37" w:rsidP="0094001F">
      <w:pPr>
        <w:pStyle w:val="Paragraphedeliste"/>
        <w:numPr>
          <w:ilvl w:val="0"/>
          <w:numId w:val="10"/>
        </w:numPr>
        <w:rPr>
          <w:rFonts w:ascii="Montserrat" w:hAnsi="Montserrat"/>
        </w:rPr>
      </w:pPr>
      <w:r w:rsidRPr="0094001F">
        <w:rPr>
          <w:rFonts w:ascii="Montserrat" w:hAnsi="Montserrat"/>
        </w:rPr>
        <w:t>D’assurer</w:t>
      </w:r>
      <w:r w:rsidR="000E4D22" w:rsidRPr="0094001F">
        <w:rPr>
          <w:rFonts w:ascii="Montserrat" w:hAnsi="Montserrat"/>
        </w:rPr>
        <w:t xml:space="preserve"> la prise en charge des demandes des </w:t>
      </w:r>
      <w:r w:rsidR="00F71423" w:rsidRPr="0094001F">
        <w:rPr>
          <w:rFonts w:ascii="Montserrat" w:hAnsi="Montserrat"/>
        </w:rPr>
        <w:t>responsables d’applications,</w:t>
      </w:r>
      <w:r w:rsidR="0018787D">
        <w:rPr>
          <w:rFonts w:ascii="Montserrat" w:hAnsi="Montserrat"/>
        </w:rPr>
        <w:t xml:space="preserve"> </w:t>
      </w:r>
      <w:r w:rsidR="00F71423" w:rsidRPr="0094001F">
        <w:rPr>
          <w:rFonts w:ascii="Montserrat" w:hAnsi="Montserrat"/>
        </w:rPr>
        <w:t>de contribut</w:t>
      </w:r>
      <w:r w:rsidR="0088280B" w:rsidRPr="0094001F">
        <w:rPr>
          <w:rFonts w:ascii="Montserrat" w:hAnsi="Montserrat"/>
        </w:rPr>
        <w:t>eurs</w:t>
      </w:r>
      <w:r w:rsidR="00F71423" w:rsidRPr="0094001F">
        <w:rPr>
          <w:rFonts w:ascii="Montserrat" w:hAnsi="Montserrat"/>
        </w:rPr>
        <w:t>, du référent handicap d</w:t>
      </w:r>
      <w:r w:rsidR="00247EE8">
        <w:rPr>
          <w:rFonts w:ascii="Montserrat" w:hAnsi="Montserrat"/>
        </w:rPr>
        <w:t>e</w:t>
      </w:r>
      <w:r w:rsidR="00F71423" w:rsidRPr="0094001F">
        <w:rPr>
          <w:rFonts w:ascii="Montserrat" w:hAnsi="Montserrat"/>
        </w:rPr>
        <w:t xml:space="preserve"> </w:t>
      </w:r>
      <w:r w:rsidR="00247EE8">
        <w:rPr>
          <w:rFonts w:ascii="Montserrat" w:hAnsi="Montserrat"/>
        </w:rPr>
        <w:t>i-TEAM</w:t>
      </w:r>
      <w:r w:rsidR="00F71423" w:rsidRPr="0094001F">
        <w:rPr>
          <w:rFonts w:ascii="Montserrat" w:hAnsi="Montserrat"/>
        </w:rPr>
        <w:t xml:space="preserve"> </w:t>
      </w:r>
      <w:r w:rsidR="000E4D22" w:rsidRPr="0094001F">
        <w:rPr>
          <w:rFonts w:ascii="Montserrat" w:hAnsi="Montserrat"/>
        </w:rPr>
        <w:t>et de manière générale la qualité du service rendu aux utilisateurs en situation de handicap.</w:t>
      </w:r>
    </w:p>
    <w:p w14:paraId="233296C6" w14:textId="77777777" w:rsidR="000E4D22" w:rsidRPr="00AC6A06" w:rsidRDefault="000E4D22" w:rsidP="000E4D22">
      <w:r w:rsidRPr="00AC6A06">
        <w:t xml:space="preserve">Le Référent Accessibilité Numérique peut être amené également à intervenir dans différentes initiatives extérieures à l’enceinte du Groupe La Poste, dans un rôle de partage et veille dans la communauté Numérique responsable. À noter en </w:t>
      </w:r>
      <w:r w:rsidR="0015282A">
        <w:t xml:space="preserve">premier lieu </w:t>
      </w:r>
      <w:r w:rsidRPr="00AC6A06">
        <w:t>le Manifeste Inclusion.</w:t>
      </w:r>
    </w:p>
    <w:p w14:paraId="66CEF7C7" w14:textId="77777777" w:rsidR="000E4D22" w:rsidRDefault="002608A4" w:rsidP="000E4D22">
      <w:pPr>
        <w:rPr>
          <w:szCs w:val="30"/>
        </w:rPr>
      </w:pPr>
      <w:r>
        <w:rPr>
          <w:szCs w:val="30"/>
        </w:rPr>
        <w:lastRenderedPageBreak/>
        <w:t>U</w:t>
      </w:r>
      <w:r w:rsidR="000E4D22" w:rsidRPr="00AC6A06">
        <w:rPr>
          <w:szCs w:val="30"/>
        </w:rPr>
        <w:t>ne coordination des Référents Accessibilité Numérique est organisée au niveau du Groupe La Poste, via l’organisation « Comité Numérique Responsable », une organisation interne à La Poste permettant de rassembler et partager les compétences, bonnes pratiques et informations relatives au Numérique Responsable</w:t>
      </w:r>
      <w:r w:rsidR="00F71423">
        <w:rPr>
          <w:szCs w:val="30"/>
        </w:rPr>
        <w:t xml:space="preserve"> (NR)</w:t>
      </w:r>
      <w:r w:rsidR="000E4D22" w:rsidRPr="00AC6A06">
        <w:rPr>
          <w:szCs w:val="30"/>
        </w:rPr>
        <w:t>. L’Accessibilité Numérique est l’un des sujets traités</w:t>
      </w:r>
      <w:r w:rsidR="00E03B1E">
        <w:rPr>
          <w:szCs w:val="30"/>
        </w:rPr>
        <w:t xml:space="preserve"> NR</w:t>
      </w:r>
      <w:r w:rsidR="000E4D22" w:rsidRPr="00AC6A06">
        <w:rPr>
          <w:szCs w:val="30"/>
        </w:rPr>
        <w:t xml:space="preserve"> en faisant l’objet d’un atelier dédié.</w:t>
      </w:r>
      <w:r w:rsidR="000E4D22">
        <w:rPr>
          <w:szCs w:val="30"/>
        </w:rPr>
        <w:t xml:space="preserve"> </w:t>
      </w:r>
    </w:p>
    <w:p w14:paraId="2D0482EF" w14:textId="77777777" w:rsidR="000E4D22" w:rsidRDefault="000E4D22" w:rsidP="002A1D74">
      <w:pPr>
        <w:pStyle w:val="Titre3"/>
      </w:pPr>
      <w:bookmarkStart w:id="7" w:name="_Toc100757490"/>
      <w:r w:rsidRPr="007F760F">
        <w:t>Ressources Hum</w:t>
      </w:r>
      <w:r>
        <w:t>aines et financières affectées à</w:t>
      </w:r>
      <w:r w:rsidRPr="007F760F">
        <w:t xml:space="preserve"> </w:t>
      </w:r>
      <w:r>
        <w:t>l</w:t>
      </w:r>
      <w:r w:rsidRPr="007F760F">
        <w:t>’</w:t>
      </w:r>
      <w:r>
        <w:t>A</w:t>
      </w:r>
      <w:r w:rsidRPr="007F760F">
        <w:t>ccessibilité Numérique</w:t>
      </w:r>
      <w:bookmarkEnd w:id="7"/>
    </w:p>
    <w:p w14:paraId="211FC50C" w14:textId="77777777" w:rsidR="000E4D22" w:rsidRPr="002D4263" w:rsidRDefault="000E4D22" w:rsidP="000E4D22">
      <w:pPr>
        <w:rPr>
          <w:color w:val="000000" w:themeColor="text1"/>
        </w:rPr>
      </w:pPr>
      <w:r w:rsidRPr="002D4263">
        <w:rPr>
          <w:color w:val="000000" w:themeColor="text1"/>
        </w:rPr>
        <w:t xml:space="preserve">Afin de doter </w:t>
      </w:r>
      <w:r w:rsidR="00247EE8">
        <w:rPr>
          <w:color w:val="000000" w:themeColor="text1"/>
        </w:rPr>
        <w:t>i-TEAM</w:t>
      </w:r>
      <w:r w:rsidRPr="002D4263">
        <w:rPr>
          <w:color w:val="000000" w:themeColor="text1"/>
        </w:rPr>
        <w:t xml:space="preserve"> des moyens nécessaires à l’accomplissement de sa mission en termes d’accessibilité numérique les moyens suivants ont été mis en place : </w:t>
      </w:r>
    </w:p>
    <w:p w14:paraId="5AD71601" w14:textId="77777777" w:rsidR="000E4D22" w:rsidRDefault="0082009C" w:rsidP="00A10D61">
      <w:pPr>
        <w:pStyle w:val="Paragraphedeliste"/>
        <w:numPr>
          <w:ilvl w:val="0"/>
          <w:numId w:val="22"/>
        </w:numPr>
        <w:rPr>
          <w:rFonts w:ascii="Montserrat" w:hAnsi="Montserrat"/>
          <w:color w:val="000000" w:themeColor="text1"/>
        </w:rPr>
      </w:pPr>
      <w:r w:rsidRPr="00A10D61">
        <w:rPr>
          <w:rFonts w:ascii="Montserrat" w:hAnsi="Montserrat"/>
          <w:color w:val="000000" w:themeColor="text1"/>
        </w:rPr>
        <w:t>Création</w:t>
      </w:r>
      <w:r w:rsidR="000E4D22" w:rsidRPr="00A10D61">
        <w:rPr>
          <w:rFonts w:ascii="Montserrat" w:hAnsi="Montserrat"/>
          <w:color w:val="000000" w:themeColor="text1"/>
        </w:rPr>
        <w:t xml:space="preserve"> d’un poste de référent Accessibilité </w:t>
      </w:r>
      <w:r w:rsidRPr="00A10D61">
        <w:rPr>
          <w:rFonts w:ascii="Montserrat" w:hAnsi="Montserrat"/>
          <w:color w:val="000000" w:themeColor="text1"/>
        </w:rPr>
        <w:t>Numérique,</w:t>
      </w:r>
    </w:p>
    <w:p w14:paraId="08740A7F" w14:textId="77777777" w:rsidR="00645569" w:rsidRPr="0041254C" w:rsidRDefault="0082009C" w:rsidP="2301AFB7">
      <w:pPr>
        <w:pStyle w:val="Paragraphedeliste"/>
        <w:numPr>
          <w:ilvl w:val="0"/>
          <w:numId w:val="22"/>
        </w:numPr>
        <w:rPr>
          <w:rFonts w:ascii="Montserrat" w:hAnsi="Montserrat"/>
          <w:color w:val="000000" w:themeColor="text1"/>
        </w:rPr>
      </w:pPr>
      <w:r w:rsidRPr="2301AFB7">
        <w:rPr>
          <w:rFonts w:ascii="Montserrat" w:hAnsi="Montserrat"/>
          <w:color w:val="000000" w:themeColor="text1"/>
        </w:rPr>
        <w:t>Création</w:t>
      </w:r>
      <w:r w:rsidR="00645569" w:rsidRPr="2301AFB7">
        <w:rPr>
          <w:rFonts w:ascii="Montserrat" w:hAnsi="Montserrat"/>
          <w:color w:val="000000" w:themeColor="text1"/>
        </w:rPr>
        <w:t xml:space="preserve"> d’un poste d’expert RGAA</w:t>
      </w:r>
      <w:r w:rsidRPr="2301AFB7">
        <w:rPr>
          <w:rFonts w:ascii="Montserrat" w:hAnsi="Montserrat"/>
          <w:color w:val="000000" w:themeColor="text1"/>
        </w:rPr>
        <w:t xml:space="preserve"> interne</w:t>
      </w:r>
      <w:r w:rsidR="00B1339B" w:rsidRPr="2301AFB7">
        <w:rPr>
          <w:rFonts w:ascii="Montserrat" w:hAnsi="Montserrat"/>
          <w:color w:val="000000" w:themeColor="text1"/>
        </w:rPr>
        <w:t xml:space="preserve"> à la Direction</w:t>
      </w:r>
      <w:r w:rsidR="009F51AB" w:rsidRPr="2301AFB7">
        <w:rPr>
          <w:rFonts w:ascii="Montserrat" w:hAnsi="Montserrat"/>
          <w:color w:val="000000" w:themeColor="text1"/>
        </w:rPr>
        <w:t>,</w:t>
      </w:r>
    </w:p>
    <w:p w14:paraId="66C34D5A" w14:textId="77777777" w:rsidR="000E4D22" w:rsidRPr="00A10D61" w:rsidRDefault="0082009C" w:rsidP="00A10D61">
      <w:pPr>
        <w:pStyle w:val="Paragraphedeliste"/>
        <w:numPr>
          <w:ilvl w:val="0"/>
          <w:numId w:val="22"/>
        </w:numPr>
        <w:rPr>
          <w:rFonts w:ascii="Montserrat" w:hAnsi="Montserrat"/>
          <w:color w:val="000000" w:themeColor="text1"/>
        </w:rPr>
      </w:pPr>
      <w:r w:rsidRPr="00A10D61">
        <w:rPr>
          <w:rFonts w:ascii="Montserrat" w:hAnsi="Montserrat"/>
          <w:color w:val="000000" w:themeColor="text1"/>
        </w:rPr>
        <w:t>Mise</w:t>
      </w:r>
      <w:r w:rsidR="000E4D22" w:rsidRPr="00A10D61">
        <w:rPr>
          <w:rFonts w:ascii="Montserrat" w:hAnsi="Montserrat"/>
          <w:color w:val="000000" w:themeColor="text1"/>
        </w:rPr>
        <w:t xml:space="preserve"> en place d’un budget annuel dédié qui sera détaillé dans le plan d’action annuel</w:t>
      </w:r>
    </w:p>
    <w:p w14:paraId="6D7B5DC5" w14:textId="77777777" w:rsidR="000E4D22" w:rsidRDefault="000E4D22" w:rsidP="000E4D22">
      <w:pPr>
        <w:rPr>
          <w:color w:val="000000" w:themeColor="text1"/>
        </w:rPr>
      </w:pPr>
      <w:r>
        <w:rPr>
          <w:color w:val="000000" w:themeColor="text1"/>
        </w:rPr>
        <w:t>Il est à noter deux axes majeurs en termes de politique de ressources humaines et financières :</w:t>
      </w:r>
    </w:p>
    <w:p w14:paraId="30C933DF" w14:textId="77777777" w:rsidR="000D6DC2" w:rsidRPr="001702E9" w:rsidRDefault="000E4D22" w:rsidP="2301AFB7">
      <w:pPr>
        <w:pStyle w:val="Paragraphedeliste"/>
        <w:numPr>
          <w:ilvl w:val="0"/>
          <w:numId w:val="9"/>
        </w:numPr>
        <w:spacing w:after="480"/>
        <w:rPr>
          <w:rFonts w:ascii="Montserrat" w:hAnsi="Montserrat"/>
          <w:color w:val="000000" w:themeColor="text1"/>
        </w:rPr>
      </w:pPr>
      <w:r w:rsidRPr="2301AFB7">
        <w:rPr>
          <w:rFonts w:ascii="Montserrat" w:hAnsi="Montserrat"/>
          <w:color w:val="000000" w:themeColor="text1"/>
        </w:rPr>
        <w:t xml:space="preserve">Dans le cadre des nouveaux projets et des refontes en cours et à venir, la prise en compte de l’accessibilité </w:t>
      </w:r>
      <w:r w:rsidR="003470E1" w:rsidRPr="2301AFB7">
        <w:rPr>
          <w:rFonts w:ascii="Montserrat" w:hAnsi="Montserrat"/>
          <w:color w:val="000000" w:themeColor="text1"/>
        </w:rPr>
        <w:t>doit être</w:t>
      </w:r>
      <w:r w:rsidRPr="2301AFB7">
        <w:rPr>
          <w:rFonts w:ascii="Montserrat" w:hAnsi="Montserrat"/>
          <w:color w:val="000000" w:themeColor="text1"/>
        </w:rPr>
        <w:t xml:space="preserve"> </w:t>
      </w:r>
      <w:r w:rsidR="000D6DC2" w:rsidRPr="2301AFB7">
        <w:rPr>
          <w:rFonts w:ascii="Montserrat" w:hAnsi="Montserrat"/>
          <w:color w:val="000000" w:themeColor="text1"/>
        </w:rPr>
        <w:t xml:space="preserve">intégrée </w:t>
      </w:r>
      <w:r w:rsidRPr="2301AFB7">
        <w:rPr>
          <w:rFonts w:ascii="Montserrat" w:hAnsi="Montserrat"/>
          <w:color w:val="000000" w:themeColor="text1"/>
        </w:rPr>
        <w:t xml:space="preserve">dans les plans de charge </w:t>
      </w:r>
      <w:r w:rsidR="006B7C63" w:rsidRPr="2301AFB7">
        <w:rPr>
          <w:rFonts w:ascii="Montserrat" w:hAnsi="Montserrat"/>
          <w:color w:val="000000" w:themeColor="text1"/>
        </w:rPr>
        <w:t xml:space="preserve">applicatifs </w:t>
      </w:r>
      <w:r w:rsidRPr="2301AFB7">
        <w:rPr>
          <w:rFonts w:ascii="Montserrat" w:hAnsi="Montserrat"/>
          <w:color w:val="000000" w:themeColor="text1"/>
        </w:rPr>
        <w:t xml:space="preserve">et les commandes aux prestataires internes ou externes. </w:t>
      </w:r>
      <w:r w:rsidR="000D6DC2" w:rsidRPr="2301AFB7">
        <w:rPr>
          <w:rFonts w:ascii="Montserrat" w:hAnsi="Montserrat"/>
          <w:color w:val="000000" w:themeColor="text1"/>
        </w:rPr>
        <w:t xml:space="preserve">La règlementation s’applique d’office à tous les sites, applications </w:t>
      </w:r>
      <w:r w:rsidR="4DBB4AA3" w:rsidRPr="2301AFB7">
        <w:rPr>
          <w:rFonts w:ascii="Montserrat" w:hAnsi="Montserrat"/>
          <w:color w:val="000000" w:themeColor="text1"/>
        </w:rPr>
        <w:t>éligibles</w:t>
      </w:r>
      <w:r w:rsidR="000D6DC2" w:rsidRPr="2301AFB7">
        <w:rPr>
          <w:rFonts w:ascii="Montserrat" w:hAnsi="Montserrat"/>
          <w:color w:val="000000" w:themeColor="text1"/>
        </w:rPr>
        <w:t xml:space="preserve"> </w:t>
      </w:r>
      <w:r w:rsidR="2E7DB003" w:rsidRPr="009A1E1A">
        <w:rPr>
          <w:rFonts w:ascii="Montserrat" w:hAnsi="Montserrat"/>
          <w:color w:val="000000" w:themeColor="text1"/>
        </w:rPr>
        <w:t>au RGAA</w:t>
      </w:r>
      <w:r w:rsidR="000D6DC2" w:rsidRPr="009A1E1A">
        <w:rPr>
          <w:rFonts w:ascii="Montserrat" w:hAnsi="Montserrat"/>
          <w:color w:val="000000" w:themeColor="text1"/>
        </w:rPr>
        <w:t xml:space="preserve">, </w:t>
      </w:r>
    </w:p>
    <w:p w14:paraId="31D7BBAB" w14:textId="77777777" w:rsidR="000E4D22" w:rsidRDefault="000E4D22" w:rsidP="00A10D61">
      <w:pPr>
        <w:pStyle w:val="Paragraphedeliste"/>
        <w:numPr>
          <w:ilvl w:val="0"/>
          <w:numId w:val="9"/>
        </w:numPr>
        <w:spacing w:before="240"/>
        <w:rPr>
          <w:rFonts w:ascii="Montserrat" w:hAnsi="Montserrat"/>
          <w:color w:val="000000" w:themeColor="text1"/>
        </w:rPr>
      </w:pPr>
      <w:r w:rsidRPr="00850ACB">
        <w:rPr>
          <w:rFonts w:ascii="Montserrat" w:hAnsi="Montserrat"/>
          <w:color w:val="000000" w:themeColor="text1"/>
        </w:rPr>
        <w:t xml:space="preserve">Il est prévu pour chaque projet : </w:t>
      </w:r>
    </w:p>
    <w:p w14:paraId="3C4757CD" w14:textId="77777777" w:rsidR="000E4D22" w:rsidRPr="0041254C" w:rsidRDefault="000E4D22" w:rsidP="2301AFB7">
      <w:pPr>
        <w:pStyle w:val="Paragraphedeliste"/>
        <w:numPr>
          <w:ilvl w:val="0"/>
          <w:numId w:val="19"/>
        </w:numPr>
        <w:ind w:left="1068"/>
        <w:rPr>
          <w:rFonts w:ascii="Montserrat" w:hAnsi="Montserrat"/>
          <w:color w:val="000000" w:themeColor="text1"/>
        </w:rPr>
      </w:pPr>
      <w:r w:rsidRPr="004544F5">
        <w:rPr>
          <w:rFonts w:ascii="Montserrat" w:hAnsi="Montserrat"/>
          <w:color w:val="000000" w:themeColor="text1"/>
        </w:rPr>
        <w:t>Une assistance RSE a</w:t>
      </w:r>
      <w:r w:rsidRPr="2301AFB7">
        <w:rPr>
          <w:rFonts w:ascii="Montserrat" w:hAnsi="Montserrat"/>
          <w:color w:val="000000" w:themeColor="text1"/>
        </w:rPr>
        <w:t>uprès des instances d’achat pour sélection des fournisseurs en appel d’offre au regard de l’accessibilité numérique</w:t>
      </w:r>
      <w:r w:rsidR="00087B4E" w:rsidRPr="2301AFB7">
        <w:rPr>
          <w:rFonts w:ascii="Montserrat" w:hAnsi="Montserrat"/>
          <w:color w:val="000000" w:themeColor="text1"/>
        </w:rPr>
        <w:t xml:space="preserve">. </w:t>
      </w:r>
      <w:r w:rsidR="0037040C" w:rsidRPr="004544F5">
        <w:rPr>
          <w:rFonts w:ascii="Montserrat" w:hAnsi="Montserrat"/>
          <w:color w:val="000000" w:themeColor="text1"/>
        </w:rPr>
        <w:t xml:space="preserve">Un kit d’accompagnement au traitement </w:t>
      </w:r>
      <w:r w:rsidR="00E62D26" w:rsidRPr="004544F5">
        <w:rPr>
          <w:rFonts w:ascii="Montserrat" w:hAnsi="Montserrat"/>
          <w:color w:val="000000" w:themeColor="text1"/>
        </w:rPr>
        <w:t xml:space="preserve">des appels d’offre sur le domaine du numérique responsable a été créé afin </w:t>
      </w:r>
      <w:r w:rsidR="006F4DBA" w:rsidRPr="004544F5">
        <w:rPr>
          <w:rFonts w:ascii="Montserrat" w:hAnsi="Montserrat"/>
          <w:color w:val="000000" w:themeColor="text1"/>
        </w:rPr>
        <w:t xml:space="preserve">de </w:t>
      </w:r>
      <w:r w:rsidR="00CB2A35" w:rsidRPr="004544F5">
        <w:rPr>
          <w:rFonts w:ascii="Montserrat" w:hAnsi="Montserrat"/>
          <w:color w:val="000000" w:themeColor="text1"/>
        </w:rPr>
        <w:t>donner la possibilité</w:t>
      </w:r>
      <w:r w:rsidR="006F4DBA" w:rsidRPr="004544F5">
        <w:rPr>
          <w:rFonts w:ascii="Montserrat" w:hAnsi="Montserrat"/>
          <w:color w:val="000000" w:themeColor="text1"/>
        </w:rPr>
        <w:t xml:space="preserve"> aux prescripteurs et </w:t>
      </w:r>
      <w:r w:rsidR="00234D07" w:rsidRPr="004544F5">
        <w:rPr>
          <w:rFonts w:ascii="Montserrat" w:hAnsi="Montserrat"/>
          <w:color w:val="000000" w:themeColor="text1"/>
        </w:rPr>
        <w:t>acheteurs</w:t>
      </w:r>
      <w:r w:rsidR="006F4DBA" w:rsidRPr="004544F5">
        <w:rPr>
          <w:rFonts w:ascii="Montserrat" w:hAnsi="Montserrat"/>
          <w:color w:val="000000" w:themeColor="text1"/>
        </w:rPr>
        <w:t xml:space="preserve"> de traiter en autonomie</w:t>
      </w:r>
      <w:r w:rsidR="00CB2A35" w:rsidRPr="004544F5">
        <w:rPr>
          <w:rFonts w:ascii="Montserrat" w:hAnsi="Montserrat"/>
          <w:color w:val="000000" w:themeColor="text1"/>
        </w:rPr>
        <w:t xml:space="preserve"> leurs appels d’offre. </w:t>
      </w:r>
      <w:r w:rsidR="008D1F0E" w:rsidRPr="004544F5">
        <w:rPr>
          <w:rFonts w:ascii="Montserrat" w:hAnsi="Montserrat"/>
          <w:color w:val="000000" w:themeColor="text1"/>
        </w:rPr>
        <w:t xml:space="preserve">La prise en main de ce kit est </w:t>
      </w:r>
      <w:r w:rsidR="00EF1554" w:rsidRPr="004544F5">
        <w:rPr>
          <w:rFonts w:ascii="Montserrat" w:hAnsi="Montserrat"/>
          <w:color w:val="000000" w:themeColor="text1"/>
        </w:rPr>
        <w:t>accompagnée</w:t>
      </w:r>
      <w:r w:rsidR="008D1F0E" w:rsidRPr="004544F5">
        <w:rPr>
          <w:rFonts w:ascii="Montserrat" w:hAnsi="Montserrat"/>
          <w:color w:val="000000" w:themeColor="text1"/>
        </w:rPr>
        <w:t xml:space="preserve"> par l’équipe </w:t>
      </w:r>
      <w:r w:rsidR="0041254C" w:rsidRPr="004544F5">
        <w:rPr>
          <w:rFonts w:ascii="Montserrat" w:hAnsi="Montserrat"/>
          <w:color w:val="000000" w:themeColor="text1"/>
        </w:rPr>
        <w:t>Numérique Responsable du département RSE de la DRHCL.</w:t>
      </w:r>
    </w:p>
    <w:p w14:paraId="180034A8" w14:textId="77777777" w:rsidR="000E4D22" w:rsidRPr="002A1D74" w:rsidRDefault="00BE07D7" w:rsidP="00A10D61">
      <w:pPr>
        <w:pStyle w:val="Paragraphedeliste"/>
        <w:numPr>
          <w:ilvl w:val="0"/>
          <w:numId w:val="19"/>
        </w:numPr>
        <w:ind w:left="1068"/>
        <w:rPr>
          <w:rFonts w:ascii="Montserrat" w:hAnsi="Montserrat"/>
          <w:color w:val="000000" w:themeColor="text1"/>
        </w:rPr>
      </w:pPr>
      <w:r w:rsidRPr="004544F5">
        <w:rPr>
          <w:rFonts w:ascii="Montserrat" w:hAnsi="Montserrat"/>
          <w:color w:val="000000" w:themeColor="text1"/>
        </w:rPr>
        <w:t xml:space="preserve">La possibilité de solliciter la </w:t>
      </w:r>
      <w:r w:rsidR="005F33F1" w:rsidRPr="004544F5">
        <w:rPr>
          <w:rFonts w:ascii="Montserrat" w:hAnsi="Montserrat"/>
          <w:color w:val="000000" w:themeColor="text1"/>
        </w:rPr>
        <w:t>cellule</w:t>
      </w:r>
      <w:r w:rsidR="000E4D22" w:rsidRPr="004544F5">
        <w:rPr>
          <w:rFonts w:ascii="Montserrat" w:hAnsi="Montserrat"/>
          <w:color w:val="000000" w:themeColor="text1"/>
        </w:rPr>
        <w:t xml:space="preserve"> </w:t>
      </w:r>
      <w:r w:rsidR="001315D7" w:rsidRPr="004544F5">
        <w:rPr>
          <w:rFonts w:ascii="Montserrat" w:hAnsi="Montserrat"/>
          <w:color w:val="000000" w:themeColor="text1"/>
        </w:rPr>
        <w:t>d’</w:t>
      </w:r>
      <w:r w:rsidR="000E4D22" w:rsidRPr="004544F5">
        <w:rPr>
          <w:rFonts w:ascii="Montserrat" w:hAnsi="Montserrat"/>
          <w:color w:val="000000" w:themeColor="text1"/>
        </w:rPr>
        <w:t>utilisateur</w:t>
      </w:r>
      <w:r w:rsidR="006B7C63" w:rsidRPr="004544F5">
        <w:rPr>
          <w:rFonts w:ascii="Montserrat" w:hAnsi="Montserrat"/>
          <w:color w:val="000000" w:themeColor="text1"/>
        </w:rPr>
        <w:t>s</w:t>
      </w:r>
      <w:r w:rsidR="001315D7" w:rsidRPr="004544F5">
        <w:rPr>
          <w:rFonts w:ascii="Montserrat" w:hAnsi="Montserrat"/>
          <w:color w:val="000000" w:themeColor="text1"/>
        </w:rPr>
        <w:t>/</w:t>
      </w:r>
      <w:r w:rsidR="000E4D22" w:rsidRPr="004544F5">
        <w:rPr>
          <w:rFonts w:ascii="Montserrat" w:hAnsi="Montserrat"/>
          <w:color w:val="000000" w:themeColor="text1"/>
        </w:rPr>
        <w:t>testeur</w:t>
      </w:r>
      <w:r w:rsidR="006B7C63" w:rsidRPr="004544F5">
        <w:rPr>
          <w:rFonts w:ascii="Montserrat" w:hAnsi="Montserrat"/>
          <w:color w:val="000000" w:themeColor="text1"/>
        </w:rPr>
        <w:t>s</w:t>
      </w:r>
      <w:r w:rsidR="000E4D22" w:rsidRPr="004544F5">
        <w:rPr>
          <w:rFonts w:ascii="Montserrat" w:hAnsi="Montserrat"/>
          <w:color w:val="000000" w:themeColor="text1"/>
        </w:rPr>
        <w:t xml:space="preserve"> en situation de handicap</w:t>
      </w:r>
      <w:r w:rsidR="00531170" w:rsidRPr="004544F5">
        <w:rPr>
          <w:rFonts w:ascii="Montserrat" w:hAnsi="Montserrat"/>
          <w:color w:val="000000" w:themeColor="text1"/>
        </w:rPr>
        <w:t xml:space="preserve"> </w:t>
      </w:r>
      <w:r w:rsidR="00157BC8" w:rsidRPr="004544F5">
        <w:rPr>
          <w:rFonts w:ascii="Montserrat" w:hAnsi="Montserrat"/>
          <w:color w:val="000000" w:themeColor="text1"/>
        </w:rPr>
        <w:t>constitué</w:t>
      </w:r>
      <w:r w:rsidR="005F33F1" w:rsidRPr="004544F5">
        <w:rPr>
          <w:rFonts w:ascii="Montserrat" w:hAnsi="Montserrat"/>
          <w:color w:val="000000" w:themeColor="text1"/>
        </w:rPr>
        <w:t>e</w:t>
      </w:r>
      <w:r w:rsidR="00157BC8" w:rsidRPr="004544F5">
        <w:rPr>
          <w:rFonts w:ascii="Montserrat" w:hAnsi="Montserrat"/>
          <w:color w:val="000000" w:themeColor="text1"/>
        </w:rPr>
        <w:t xml:space="preserve"> par la DRHG</w:t>
      </w:r>
      <w:r w:rsidR="000E4D22" w:rsidRPr="004544F5">
        <w:rPr>
          <w:rFonts w:ascii="Montserrat" w:hAnsi="Montserrat"/>
          <w:color w:val="000000" w:themeColor="text1"/>
        </w:rPr>
        <w:t> :</w:t>
      </w:r>
    </w:p>
    <w:p w14:paraId="5AF0DB0F" w14:textId="77777777" w:rsidR="000E4D22" w:rsidRPr="002A1D74" w:rsidRDefault="6D26745E" w:rsidP="2301AFB7">
      <w:pPr>
        <w:pStyle w:val="Paragraphedeliste"/>
        <w:numPr>
          <w:ilvl w:val="1"/>
          <w:numId w:val="19"/>
        </w:numPr>
        <w:ind w:left="1788"/>
        <w:rPr>
          <w:rFonts w:ascii="Montserrat" w:hAnsi="Montserrat"/>
          <w:color w:val="000000" w:themeColor="text1"/>
        </w:rPr>
      </w:pPr>
      <w:r w:rsidRPr="2301AFB7">
        <w:rPr>
          <w:rFonts w:ascii="Montserrat" w:hAnsi="Montserrat"/>
          <w:color w:val="000000" w:themeColor="text1"/>
        </w:rPr>
        <w:t>Lors</w:t>
      </w:r>
      <w:r w:rsidR="000E4D22" w:rsidRPr="2301AFB7">
        <w:rPr>
          <w:rFonts w:ascii="Montserrat" w:hAnsi="Montserrat"/>
          <w:color w:val="000000" w:themeColor="text1"/>
        </w:rPr>
        <w:t xml:space="preserve"> de l’achat IT, pour garantir un support numériq</w:t>
      </w:r>
      <w:r w:rsidR="000E4D22" w:rsidRPr="004544F5">
        <w:rPr>
          <w:rFonts w:ascii="Montserrat" w:hAnsi="Montserrat"/>
          <w:color w:val="000000" w:themeColor="text1"/>
        </w:rPr>
        <w:t>ue accessible et utilisable,</w:t>
      </w:r>
    </w:p>
    <w:p w14:paraId="6510B9F8" w14:textId="77777777" w:rsidR="000E4D22" w:rsidRPr="004544F5" w:rsidRDefault="1B980D15" w:rsidP="2301AFB7">
      <w:pPr>
        <w:pStyle w:val="Paragraphedeliste"/>
        <w:numPr>
          <w:ilvl w:val="1"/>
          <w:numId w:val="19"/>
        </w:numPr>
        <w:ind w:left="1788"/>
        <w:rPr>
          <w:rFonts w:ascii="Montserrat" w:hAnsi="Montserrat"/>
          <w:color w:val="000000" w:themeColor="text1"/>
        </w:rPr>
      </w:pPr>
      <w:r w:rsidRPr="2301AFB7">
        <w:rPr>
          <w:rFonts w:ascii="Montserrat" w:hAnsi="Montserrat"/>
          <w:color w:val="000000" w:themeColor="text1"/>
        </w:rPr>
        <w:t>Tout</w:t>
      </w:r>
      <w:r w:rsidR="000E4D22" w:rsidRPr="2301AFB7">
        <w:rPr>
          <w:rFonts w:ascii="Montserrat" w:hAnsi="Montserrat"/>
          <w:color w:val="000000" w:themeColor="text1"/>
        </w:rPr>
        <w:t xml:space="preserve"> au long du projet</w:t>
      </w:r>
      <w:r w:rsidR="000E4D22" w:rsidRPr="004544F5">
        <w:rPr>
          <w:rFonts w:ascii="Montserrat" w:hAnsi="Montserrat"/>
          <w:color w:val="000000" w:themeColor="text1"/>
        </w:rPr>
        <w:t xml:space="preserve"> pour préconisations et adaptations UI</w:t>
      </w:r>
    </w:p>
    <w:p w14:paraId="4DBB5209" w14:textId="77777777" w:rsidR="000E4D22" w:rsidRPr="002A1D74" w:rsidRDefault="0B142997" w:rsidP="00A10D61">
      <w:pPr>
        <w:pStyle w:val="Paragraphedeliste"/>
        <w:numPr>
          <w:ilvl w:val="0"/>
          <w:numId w:val="19"/>
        </w:numPr>
        <w:ind w:left="1068"/>
        <w:rPr>
          <w:rFonts w:ascii="Montserrat" w:hAnsi="Montserrat"/>
          <w:color w:val="000000" w:themeColor="text1"/>
        </w:rPr>
      </w:pPr>
      <w:r w:rsidRPr="004544F5">
        <w:rPr>
          <w:rFonts w:ascii="Montserrat" w:hAnsi="Montserrat"/>
          <w:color w:val="000000" w:themeColor="text1"/>
        </w:rPr>
        <w:t>Un</w:t>
      </w:r>
      <w:r w:rsidR="000E4D22" w:rsidRPr="004544F5">
        <w:rPr>
          <w:rFonts w:ascii="Montserrat" w:hAnsi="Montserrat"/>
          <w:color w:val="000000" w:themeColor="text1"/>
        </w:rPr>
        <w:t xml:space="preserve"> réseau d’auditeurs AN internes au se</w:t>
      </w:r>
      <w:r w:rsidR="000E4D22" w:rsidRPr="2301AFB7">
        <w:rPr>
          <w:rFonts w:ascii="Montserrat" w:hAnsi="Montserrat"/>
          <w:color w:val="000000" w:themeColor="text1"/>
        </w:rPr>
        <w:t>rvice de</w:t>
      </w:r>
      <w:r w:rsidR="00206FEE" w:rsidRPr="2301AFB7">
        <w:rPr>
          <w:rFonts w:ascii="Montserrat" w:hAnsi="Montserrat"/>
          <w:color w:val="000000" w:themeColor="text1"/>
        </w:rPr>
        <w:t>s</w:t>
      </w:r>
      <w:r w:rsidR="000E4D22" w:rsidRPr="2301AFB7">
        <w:rPr>
          <w:rFonts w:ascii="Montserrat" w:hAnsi="Montserrat"/>
          <w:color w:val="000000" w:themeColor="text1"/>
        </w:rPr>
        <w:t xml:space="preserve"> MOE</w:t>
      </w:r>
      <w:r w:rsidR="00206FEE" w:rsidRPr="2301AFB7">
        <w:rPr>
          <w:rFonts w:ascii="Montserrat" w:hAnsi="Montserrat"/>
          <w:color w:val="000000" w:themeColor="text1"/>
        </w:rPr>
        <w:t>s</w:t>
      </w:r>
      <w:r w:rsidR="000E4D22" w:rsidRPr="2301AFB7">
        <w:rPr>
          <w:rFonts w:ascii="Montserrat" w:hAnsi="Montserrat"/>
          <w:color w:val="000000" w:themeColor="text1"/>
        </w:rPr>
        <w:t xml:space="preserve"> </w:t>
      </w:r>
      <w:r w:rsidR="00C64265" w:rsidRPr="2301AFB7">
        <w:rPr>
          <w:rFonts w:ascii="Montserrat" w:hAnsi="Montserrat"/>
          <w:color w:val="000000" w:themeColor="text1"/>
        </w:rPr>
        <w:t>d</w:t>
      </w:r>
      <w:r w:rsidR="00247EE8" w:rsidRPr="2301AFB7">
        <w:rPr>
          <w:rFonts w:ascii="Montserrat" w:hAnsi="Montserrat"/>
          <w:color w:val="000000" w:themeColor="text1"/>
        </w:rPr>
        <w:t>e</w:t>
      </w:r>
      <w:r w:rsidR="00C64265" w:rsidRPr="2301AFB7">
        <w:rPr>
          <w:rFonts w:ascii="Montserrat" w:hAnsi="Montserrat"/>
          <w:color w:val="000000" w:themeColor="text1"/>
        </w:rPr>
        <w:t xml:space="preserve"> </w:t>
      </w:r>
      <w:r w:rsidR="00247EE8" w:rsidRPr="2301AFB7">
        <w:rPr>
          <w:rFonts w:ascii="Montserrat" w:hAnsi="Montserrat"/>
          <w:color w:val="000000" w:themeColor="text1"/>
        </w:rPr>
        <w:t>i-TEAM</w:t>
      </w:r>
      <w:r w:rsidR="000E4D22" w:rsidRPr="2301AFB7">
        <w:rPr>
          <w:rFonts w:ascii="Montserrat" w:hAnsi="Montserrat"/>
          <w:color w:val="000000" w:themeColor="text1"/>
        </w:rPr>
        <w:t xml:space="preserve"> susceptible d’intervenir</w:t>
      </w:r>
      <w:r w:rsidR="000E4D22" w:rsidRPr="00D87843">
        <w:rPr>
          <w:rFonts w:ascii="Montserrat" w:hAnsi="Montserrat"/>
          <w:color w:val="000000" w:themeColor="text1"/>
        </w:rPr>
        <w:t xml:space="preserve"> sur </w:t>
      </w:r>
      <w:r w:rsidR="06863EBC" w:rsidRPr="00D87843">
        <w:rPr>
          <w:rFonts w:ascii="Montserrat" w:hAnsi="Montserrat"/>
          <w:color w:val="000000" w:themeColor="text1"/>
        </w:rPr>
        <w:t xml:space="preserve">demande </w:t>
      </w:r>
      <w:r w:rsidR="000E4D22" w:rsidRPr="00D87843">
        <w:rPr>
          <w:rFonts w:ascii="Montserrat" w:hAnsi="Montserrat"/>
          <w:color w:val="000000" w:themeColor="text1"/>
        </w:rPr>
        <w:t>:</w:t>
      </w:r>
    </w:p>
    <w:p w14:paraId="2646EF2C" w14:textId="77777777" w:rsidR="000E4D22" w:rsidRPr="002D4263" w:rsidRDefault="1807C962" w:rsidP="00A10D61">
      <w:pPr>
        <w:pStyle w:val="Paragraphedeliste"/>
        <w:numPr>
          <w:ilvl w:val="1"/>
          <w:numId w:val="8"/>
        </w:numPr>
        <w:ind w:left="1788"/>
        <w:rPr>
          <w:rFonts w:ascii="Montserrat" w:hAnsi="Montserrat"/>
          <w:color w:val="000000" w:themeColor="text1"/>
        </w:rPr>
      </w:pPr>
      <w:r w:rsidRPr="524A1840">
        <w:rPr>
          <w:rFonts w:ascii="Montserrat" w:hAnsi="Montserrat"/>
          <w:color w:val="000000" w:themeColor="text1"/>
        </w:rPr>
        <w:t>Un</w:t>
      </w:r>
      <w:r w:rsidR="000E4D22" w:rsidRPr="524A1840">
        <w:rPr>
          <w:rFonts w:ascii="Montserrat" w:hAnsi="Montserrat"/>
          <w:color w:val="000000" w:themeColor="text1"/>
        </w:rPr>
        <w:t xml:space="preserve"> avis sur le cahier des charges fonctionnel, </w:t>
      </w:r>
    </w:p>
    <w:p w14:paraId="0A5244E7" w14:textId="77777777" w:rsidR="000E4D22" w:rsidRPr="002D4263" w:rsidRDefault="3C455D55" w:rsidP="00A10D61">
      <w:pPr>
        <w:pStyle w:val="Paragraphedeliste"/>
        <w:numPr>
          <w:ilvl w:val="1"/>
          <w:numId w:val="8"/>
        </w:numPr>
        <w:ind w:left="1788"/>
        <w:rPr>
          <w:rFonts w:ascii="Montserrat" w:hAnsi="Montserrat"/>
          <w:color w:val="000000" w:themeColor="text1"/>
        </w:rPr>
      </w:pPr>
      <w:r w:rsidRPr="524A1840">
        <w:rPr>
          <w:rFonts w:ascii="Montserrat" w:hAnsi="Montserrat"/>
          <w:color w:val="000000" w:themeColor="text1"/>
        </w:rPr>
        <w:t>Un</w:t>
      </w:r>
      <w:r w:rsidR="000E4D22" w:rsidRPr="524A1840">
        <w:rPr>
          <w:rFonts w:ascii="Montserrat" w:hAnsi="Montserrat"/>
          <w:color w:val="000000" w:themeColor="text1"/>
        </w:rPr>
        <w:t xml:space="preserve"> audit des maquettes graphiques avant le début des développements, </w:t>
      </w:r>
    </w:p>
    <w:p w14:paraId="112A0433" w14:textId="77777777" w:rsidR="000E4D22" w:rsidRDefault="001315D7" w:rsidP="00A10D61">
      <w:pPr>
        <w:pStyle w:val="Paragraphedeliste"/>
        <w:numPr>
          <w:ilvl w:val="1"/>
          <w:numId w:val="8"/>
        </w:numPr>
        <w:ind w:left="1788"/>
        <w:rPr>
          <w:rFonts w:ascii="Montserrat" w:hAnsi="Montserrat"/>
          <w:color w:val="000000" w:themeColor="text1"/>
        </w:rPr>
      </w:pPr>
      <w:r w:rsidRPr="001315D7">
        <w:rPr>
          <w:rFonts w:ascii="Montserrat" w:hAnsi="Montserrat"/>
          <w:color w:val="000000" w:themeColor="text1"/>
        </w:rPr>
        <w:t>Un accompagnement de type tests &amp; recette AN avec technologies d'assistance telles que lecteurs d'écran</w:t>
      </w:r>
      <w:r w:rsidR="000E4D22" w:rsidRPr="002D4263">
        <w:rPr>
          <w:rFonts w:ascii="Montserrat" w:hAnsi="Montserrat"/>
          <w:color w:val="000000" w:themeColor="text1"/>
        </w:rPr>
        <w:t xml:space="preserve"> à chaque étape de maturation du projet, </w:t>
      </w:r>
    </w:p>
    <w:p w14:paraId="13EFC76F" w14:textId="77777777" w:rsidR="00257784" w:rsidRPr="002D4263" w:rsidRDefault="00257784" w:rsidP="00A10D61">
      <w:pPr>
        <w:pStyle w:val="Paragraphedeliste"/>
        <w:numPr>
          <w:ilvl w:val="1"/>
          <w:numId w:val="8"/>
        </w:numPr>
        <w:ind w:left="1788"/>
        <w:rPr>
          <w:rFonts w:ascii="Montserrat" w:hAnsi="Montserrat"/>
          <w:color w:val="000000" w:themeColor="text1"/>
        </w:rPr>
      </w:pPr>
      <w:r w:rsidRPr="524A1840">
        <w:rPr>
          <w:rFonts w:ascii="Montserrat" w:hAnsi="Montserrat"/>
          <w:color w:val="000000" w:themeColor="text1"/>
        </w:rPr>
        <w:lastRenderedPageBreak/>
        <w:t>Des tests d’utilisabilité via lecteur d’écran</w:t>
      </w:r>
      <w:r w:rsidR="00135716" w:rsidRPr="524A1840">
        <w:rPr>
          <w:rFonts w:ascii="Montserrat" w:hAnsi="Montserrat"/>
          <w:color w:val="000000" w:themeColor="text1"/>
        </w:rPr>
        <w:t>,</w:t>
      </w:r>
      <w:r w:rsidRPr="524A1840">
        <w:rPr>
          <w:rFonts w:ascii="Montserrat" w:hAnsi="Montserrat"/>
          <w:color w:val="000000" w:themeColor="text1"/>
        </w:rPr>
        <w:t xml:space="preserve"> vérification des contrastes</w:t>
      </w:r>
      <w:r w:rsidR="00135716" w:rsidRPr="524A1840">
        <w:rPr>
          <w:rFonts w:ascii="Montserrat" w:hAnsi="Montserrat"/>
          <w:color w:val="000000" w:themeColor="text1"/>
        </w:rPr>
        <w:t>, navigation clavier, …</w:t>
      </w:r>
      <w:r w:rsidR="7802479C" w:rsidRPr="524A1840">
        <w:rPr>
          <w:rFonts w:ascii="Montserrat" w:hAnsi="Montserrat"/>
          <w:color w:val="000000" w:themeColor="text1"/>
        </w:rPr>
        <w:t xml:space="preserve">. </w:t>
      </w:r>
    </w:p>
    <w:p w14:paraId="70C2BBEC" w14:textId="77777777" w:rsidR="000E4D22" w:rsidRPr="002D4263" w:rsidRDefault="3DBFB408" w:rsidP="2301AFB7">
      <w:pPr>
        <w:pStyle w:val="Paragraphedeliste"/>
        <w:numPr>
          <w:ilvl w:val="1"/>
          <w:numId w:val="8"/>
        </w:numPr>
        <w:spacing w:after="480"/>
        <w:ind w:left="1788"/>
        <w:rPr>
          <w:rFonts w:ascii="Montserrat" w:hAnsi="Montserrat"/>
          <w:color w:val="000000" w:themeColor="text1"/>
        </w:rPr>
      </w:pPr>
      <w:r w:rsidRPr="2301AFB7">
        <w:rPr>
          <w:rFonts w:ascii="Montserrat" w:hAnsi="Montserrat"/>
          <w:color w:val="000000" w:themeColor="text1"/>
        </w:rPr>
        <w:t>U</w:t>
      </w:r>
      <w:r w:rsidR="000E4D22" w:rsidRPr="2301AFB7">
        <w:rPr>
          <w:rFonts w:ascii="Montserrat" w:hAnsi="Montserrat"/>
          <w:color w:val="000000" w:themeColor="text1"/>
        </w:rPr>
        <w:t>n audit final</w:t>
      </w:r>
      <w:r w:rsidR="35F65AAC" w:rsidRPr="2301AFB7">
        <w:rPr>
          <w:rFonts w:ascii="Montserrat" w:hAnsi="Montserrat"/>
          <w:color w:val="000000" w:themeColor="text1"/>
        </w:rPr>
        <w:t>, règlementaire</w:t>
      </w:r>
      <w:r w:rsidR="000E4D22" w:rsidRPr="2301AFB7">
        <w:rPr>
          <w:rFonts w:ascii="Montserrat" w:hAnsi="Montserrat"/>
          <w:color w:val="000000" w:themeColor="text1"/>
        </w:rPr>
        <w:t xml:space="preserve"> </w:t>
      </w:r>
      <w:r w:rsidR="006B7C63" w:rsidRPr="2301AFB7">
        <w:rPr>
          <w:rFonts w:ascii="Montserrat" w:hAnsi="Montserrat"/>
          <w:color w:val="000000" w:themeColor="text1"/>
        </w:rPr>
        <w:t>de conformit</w:t>
      </w:r>
      <w:r w:rsidR="006B7C63" w:rsidRPr="004544F5">
        <w:rPr>
          <w:rFonts w:ascii="Montserrat" w:hAnsi="Montserrat"/>
          <w:color w:val="000000" w:themeColor="text1"/>
        </w:rPr>
        <w:t xml:space="preserve">é </w:t>
      </w:r>
      <w:r w:rsidR="0CC44574" w:rsidRPr="004544F5">
        <w:rPr>
          <w:rFonts w:ascii="Montserrat" w:hAnsi="Montserrat"/>
          <w:color w:val="000000" w:themeColor="text1"/>
        </w:rPr>
        <w:t xml:space="preserve">(audit RGAA) </w:t>
      </w:r>
      <w:r w:rsidR="000E4D22" w:rsidRPr="004544F5">
        <w:rPr>
          <w:rFonts w:ascii="Montserrat" w:hAnsi="Montserrat"/>
          <w:color w:val="000000" w:themeColor="text1"/>
        </w:rPr>
        <w:t xml:space="preserve">permettant de détecter les dernières erreurs et de rédiger ou mettre à jour la déclaration </w:t>
      </w:r>
      <w:r w:rsidR="001315D7" w:rsidRPr="004544F5">
        <w:rPr>
          <w:rFonts w:ascii="Montserrat" w:hAnsi="Montserrat"/>
          <w:color w:val="000000" w:themeColor="text1"/>
        </w:rPr>
        <w:t>de conformité</w:t>
      </w:r>
      <w:r w:rsidR="000E4D22" w:rsidRPr="004544F5">
        <w:rPr>
          <w:rFonts w:ascii="Montserrat" w:hAnsi="Montserrat"/>
          <w:color w:val="000000" w:themeColor="text1"/>
        </w:rPr>
        <w:t xml:space="preserve"> et le taux de conformité du site</w:t>
      </w:r>
      <w:r w:rsidR="06855B65" w:rsidRPr="004544F5">
        <w:rPr>
          <w:rFonts w:ascii="Montserrat" w:hAnsi="Montserrat"/>
          <w:color w:val="000000" w:themeColor="text1"/>
        </w:rPr>
        <w:t>.</w:t>
      </w:r>
      <w:r w:rsidR="23BB3E61" w:rsidRPr="004544F5">
        <w:rPr>
          <w:rFonts w:ascii="Montserrat" w:hAnsi="Montserrat"/>
          <w:color w:val="000000" w:themeColor="text1"/>
        </w:rPr>
        <w:t xml:space="preserve"> La systématisation</w:t>
      </w:r>
      <w:r w:rsidR="006DF242" w:rsidRPr="004544F5">
        <w:rPr>
          <w:rFonts w:ascii="Montserrat" w:hAnsi="Montserrat"/>
          <w:color w:val="000000" w:themeColor="text1"/>
        </w:rPr>
        <w:t xml:space="preserve"> de la tenue</w:t>
      </w:r>
      <w:r w:rsidR="23BB3E61" w:rsidRPr="004544F5">
        <w:rPr>
          <w:rFonts w:ascii="Montserrat" w:hAnsi="Montserrat"/>
          <w:color w:val="000000" w:themeColor="text1"/>
        </w:rPr>
        <w:t xml:space="preserve"> d’un test d’audit préalable</w:t>
      </w:r>
      <w:r w:rsidR="06AD8E31" w:rsidRPr="004544F5">
        <w:rPr>
          <w:rFonts w:ascii="Montserrat" w:hAnsi="Montserrat"/>
          <w:color w:val="000000" w:themeColor="text1"/>
        </w:rPr>
        <w:t xml:space="preserve"> a été décidé pour </w:t>
      </w:r>
      <w:r w:rsidR="29847EE7" w:rsidRPr="004544F5">
        <w:rPr>
          <w:rFonts w:ascii="Montserrat" w:hAnsi="Montserrat"/>
          <w:color w:val="000000" w:themeColor="text1"/>
        </w:rPr>
        <w:t xml:space="preserve">aider à </w:t>
      </w:r>
      <w:r w:rsidR="386BFD87" w:rsidRPr="004544F5">
        <w:rPr>
          <w:rFonts w:ascii="Montserrat" w:hAnsi="Montserrat"/>
          <w:color w:val="000000" w:themeColor="text1"/>
        </w:rPr>
        <w:t xml:space="preserve">garantir en amont de </w:t>
      </w:r>
      <w:r w:rsidR="4F7D2138" w:rsidRPr="004544F5">
        <w:rPr>
          <w:rFonts w:ascii="Montserrat" w:hAnsi="Montserrat"/>
          <w:color w:val="000000" w:themeColor="text1"/>
        </w:rPr>
        <w:t xml:space="preserve">la réalisation de </w:t>
      </w:r>
      <w:r w:rsidR="386BFD87" w:rsidRPr="004544F5">
        <w:rPr>
          <w:rFonts w:ascii="Montserrat" w:hAnsi="Montserrat"/>
          <w:color w:val="000000" w:themeColor="text1"/>
        </w:rPr>
        <w:t xml:space="preserve">l’audit </w:t>
      </w:r>
      <w:r w:rsidR="7AAE4645" w:rsidRPr="004544F5">
        <w:rPr>
          <w:rFonts w:ascii="Montserrat" w:hAnsi="Montserrat"/>
          <w:color w:val="000000" w:themeColor="text1"/>
        </w:rPr>
        <w:t xml:space="preserve">règlementaire </w:t>
      </w:r>
      <w:r w:rsidR="386BFD87" w:rsidRPr="004544F5">
        <w:rPr>
          <w:rFonts w:ascii="Montserrat" w:hAnsi="Montserrat"/>
          <w:color w:val="000000" w:themeColor="text1"/>
        </w:rPr>
        <w:t xml:space="preserve">RGAA la maturité </w:t>
      </w:r>
      <w:r w:rsidR="04D0F35D" w:rsidRPr="004544F5">
        <w:rPr>
          <w:rFonts w:ascii="Montserrat" w:hAnsi="Montserrat"/>
          <w:color w:val="000000" w:themeColor="text1"/>
        </w:rPr>
        <w:t xml:space="preserve">suffisante </w:t>
      </w:r>
      <w:r w:rsidR="386BFD87" w:rsidRPr="004544F5">
        <w:rPr>
          <w:rFonts w:ascii="Montserrat" w:hAnsi="Montserrat"/>
          <w:color w:val="000000" w:themeColor="text1"/>
        </w:rPr>
        <w:t xml:space="preserve">de l’application </w:t>
      </w:r>
      <w:r w:rsidR="5532672B" w:rsidRPr="004544F5">
        <w:rPr>
          <w:rFonts w:ascii="Montserrat" w:hAnsi="Montserrat"/>
          <w:color w:val="000000" w:themeColor="text1"/>
        </w:rPr>
        <w:t xml:space="preserve">vis à vis de </w:t>
      </w:r>
      <w:r w:rsidR="386BFD87" w:rsidRPr="004544F5">
        <w:rPr>
          <w:rFonts w:ascii="Montserrat" w:hAnsi="Montserrat"/>
          <w:color w:val="000000" w:themeColor="text1"/>
        </w:rPr>
        <w:t>l’accessibilité numérique.</w:t>
      </w:r>
    </w:p>
    <w:p w14:paraId="79B03B53" w14:textId="77777777" w:rsidR="386BFD87" w:rsidRPr="004544F5" w:rsidRDefault="386BFD87" w:rsidP="2301AFB7">
      <w:pPr>
        <w:pStyle w:val="Paragraphedeliste"/>
        <w:numPr>
          <w:ilvl w:val="1"/>
          <w:numId w:val="8"/>
        </w:numPr>
        <w:spacing w:after="480"/>
        <w:ind w:left="1788"/>
        <w:rPr>
          <w:rFonts w:ascii="Montserrat" w:hAnsi="Montserrat"/>
          <w:color w:val="000000" w:themeColor="text1"/>
        </w:rPr>
      </w:pPr>
      <w:r w:rsidRPr="004544F5">
        <w:rPr>
          <w:rFonts w:ascii="Montserrat" w:hAnsi="Montserrat"/>
          <w:color w:val="000000" w:themeColor="text1"/>
        </w:rPr>
        <w:t>Et enfin, un contre</w:t>
      </w:r>
      <w:r w:rsidR="6A36AAEA" w:rsidRPr="004544F5">
        <w:rPr>
          <w:rFonts w:ascii="Montserrat" w:hAnsi="Montserrat"/>
          <w:color w:val="000000" w:themeColor="text1"/>
        </w:rPr>
        <w:t>-</w:t>
      </w:r>
      <w:r w:rsidRPr="004544F5">
        <w:rPr>
          <w:rFonts w:ascii="Montserrat" w:hAnsi="Montserrat"/>
          <w:color w:val="000000" w:themeColor="text1"/>
        </w:rPr>
        <w:t>audit afin de pouvoir vérifier les corrections apportées</w:t>
      </w:r>
      <w:r w:rsidR="3E51C89D" w:rsidRPr="004544F5">
        <w:rPr>
          <w:rFonts w:ascii="Montserrat" w:hAnsi="Montserrat"/>
          <w:color w:val="000000" w:themeColor="text1"/>
        </w:rPr>
        <w:t xml:space="preserve"> et modifier la déclaration de conformité et le taux de conformité du site</w:t>
      </w:r>
      <w:r w:rsidRPr="004544F5">
        <w:rPr>
          <w:rFonts w:ascii="Montserrat" w:hAnsi="Montserrat"/>
          <w:color w:val="000000" w:themeColor="text1"/>
        </w:rPr>
        <w:t>.</w:t>
      </w:r>
    </w:p>
    <w:p w14:paraId="78E0E33F" w14:textId="77777777" w:rsidR="000E4D22" w:rsidRDefault="000E4D22" w:rsidP="002A1D74">
      <w:pPr>
        <w:pStyle w:val="Titre3"/>
      </w:pPr>
      <w:bookmarkStart w:id="8" w:name="_Toc100757491"/>
      <w:r>
        <w:t>O</w:t>
      </w:r>
      <w:r w:rsidRPr="007F760F">
        <w:t>rganisation de la prise en compte de l’accessibilité numérique</w:t>
      </w:r>
      <w:bookmarkEnd w:id="8"/>
    </w:p>
    <w:p w14:paraId="667AF114" w14:textId="77777777" w:rsidR="000E4D22" w:rsidRDefault="000E4D22" w:rsidP="000E4D22">
      <w:pPr>
        <w:rPr>
          <w:color w:val="000000" w:themeColor="text1"/>
          <w:szCs w:val="30"/>
        </w:rPr>
      </w:pPr>
      <w:r w:rsidRPr="00B26C50">
        <w:rPr>
          <w:color w:val="000000" w:themeColor="text1"/>
          <w:szCs w:val="30"/>
        </w:rPr>
        <w:t>La prise en compte de l’accessibilité numérique nécessite une adaptation de l’organisation interne de production et de gestion des sites web et application</w:t>
      </w:r>
      <w:r w:rsidR="006B7C63">
        <w:rPr>
          <w:color w:val="000000" w:themeColor="text1"/>
          <w:szCs w:val="30"/>
        </w:rPr>
        <w:t>s</w:t>
      </w:r>
      <w:r w:rsidRPr="00B26C50">
        <w:rPr>
          <w:color w:val="000000" w:themeColor="text1"/>
          <w:szCs w:val="30"/>
        </w:rPr>
        <w:t xml:space="preserve"> &amp; documents concernés, l’accompagnement des personnels, une modification des procédures de marché et, enfin, la prise en charge des personnes en situation de handicap lorsqu’elles signalent des difficultés</w:t>
      </w:r>
      <w:r w:rsidR="009E39ED">
        <w:rPr>
          <w:color w:val="000000" w:themeColor="text1"/>
          <w:szCs w:val="30"/>
        </w:rPr>
        <w:t xml:space="preserve"> sur une application</w:t>
      </w:r>
      <w:r w:rsidRPr="00B26C50">
        <w:rPr>
          <w:color w:val="000000" w:themeColor="text1"/>
          <w:szCs w:val="30"/>
        </w:rPr>
        <w:t>.</w:t>
      </w:r>
    </w:p>
    <w:p w14:paraId="157F7C96" w14:textId="77777777" w:rsidR="000E4D22" w:rsidRDefault="000E4D22" w:rsidP="000E4D22">
      <w:pPr>
        <w:rPr>
          <w:rFonts w:cs="Times New Roman"/>
          <w:color w:val="000000" w:themeColor="text1"/>
          <w:szCs w:val="30"/>
        </w:rPr>
      </w:pPr>
      <w:r w:rsidRPr="00BE18CF">
        <w:rPr>
          <w:rFonts w:cs="Times New Roman"/>
          <w:color w:val="000000" w:themeColor="text1"/>
          <w:szCs w:val="30"/>
        </w:rPr>
        <w:t xml:space="preserve">Les éléments ci-dessous décrivent les points importants sur lesquels </w:t>
      </w:r>
      <w:r w:rsidR="00247EE8">
        <w:rPr>
          <w:rFonts w:cs="Times New Roman"/>
          <w:color w:val="000000" w:themeColor="text1"/>
          <w:szCs w:val="30"/>
        </w:rPr>
        <w:t>i-TEAM</w:t>
      </w:r>
      <w:r w:rsidRPr="00BE18CF">
        <w:rPr>
          <w:rFonts w:cs="Times New Roman"/>
          <w:color w:val="000000" w:themeColor="text1"/>
          <w:szCs w:val="30"/>
        </w:rPr>
        <w:t xml:space="preserve"> s’appu</w:t>
      </w:r>
      <w:r>
        <w:rPr>
          <w:rFonts w:cs="Times New Roman"/>
          <w:color w:val="000000" w:themeColor="text1"/>
          <w:szCs w:val="30"/>
        </w:rPr>
        <w:t>ie</w:t>
      </w:r>
      <w:r w:rsidRPr="00BE18CF">
        <w:rPr>
          <w:rFonts w:cs="Times New Roman"/>
          <w:color w:val="000000" w:themeColor="text1"/>
          <w:szCs w:val="30"/>
        </w:rPr>
        <w:t xml:space="preserve"> pour améliorer l’accessibilité numérique de l’ensemble de ses sites web et applications.</w:t>
      </w:r>
    </w:p>
    <w:p w14:paraId="56DB44AE" w14:textId="77777777" w:rsidR="000E4D22" w:rsidRPr="002A1D74" w:rsidRDefault="000E4D22" w:rsidP="002A1D74">
      <w:pPr>
        <w:pStyle w:val="Titre3"/>
      </w:pPr>
      <w:bookmarkStart w:id="9" w:name="_Toc100757492"/>
      <w:r w:rsidRPr="002A1D74">
        <w:t>Actions de formation et de sensibilisation</w:t>
      </w:r>
      <w:bookmarkEnd w:id="9"/>
    </w:p>
    <w:p w14:paraId="34E6BE46" w14:textId="77777777" w:rsidR="000E4D22" w:rsidRDefault="000E4D22" w:rsidP="002A1D74">
      <w:pPr>
        <w:pStyle w:val="Titre4"/>
      </w:pPr>
      <w:bookmarkStart w:id="10" w:name="_Toc100757493"/>
      <w:r>
        <w:t>Sensibilisations</w:t>
      </w:r>
      <w:bookmarkEnd w:id="10"/>
    </w:p>
    <w:p w14:paraId="131E4EF6" w14:textId="77777777" w:rsidR="000E4D22" w:rsidRPr="00BE18CF" w:rsidRDefault="000E4D22" w:rsidP="41DD7CB6">
      <w:pPr>
        <w:rPr>
          <w:color w:val="000000" w:themeColor="text1"/>
        </w:rPr>
      </w:pPr>
      <w:r w:rsidRPr="7CFBBB84">
        <w:rPr>
          <w:color w:val="000000" w:themeColor="text1"/>
        </w:rPr>
        <w:t xml:space="preserve">Une formation en e-learning </w:t>
      </w:r>
      <w:r w:rsidR="53515C9A" w:rsidRPr="7CFBBB84">
        <w:rPr>
          <w:color w:val="000000" w:themeColor="text1"/>
        </w:rPr>
        <w:t xml:space="preserve">“L’accessibilité numérique à toutes les étapes d’un projet” </w:t>
      </w:r>
      <w:r w:rsidRPr="7CFBBB84">
        <w:rPr>
          <w:color w:val="000000" w:themeColor="text1"/>
        </w:rPr>
        <w:t xml:space="preserve">est disponible pour l’ensemble des postiers souhaitant la suivre. </w:t>
      </w:r>
    </w:p>
    <w:p w14:paraId="0CC7EA71" w14:textId="77777777" w:rsidR="000E4D22" w:rsidRDefault="000E4D22" w:rsidP="000E4D22">
      <w:pPr>
        <w:rPr>
          <w:color w:val="000000" w:themeColor="text1"/>
          <w:szCs w:val="30"/>
        </w:rPr>
      </w:pPr>
      <w:r w:rsidRPr="00BE18CF">
        <w:rPr>
          <w:color w:val="000000" w:themeColor="text1"/>
          <w:szCs w:val="30"/>
        </w:rPr>
        <w:t xml:space="preserve">De plus, un </w:t>
      </w:r>
      <w:r w:rsidR="002049A8">
        <w:rPr>
          <w:color w:val="000000" w:themeColor="text1"/>
          <w:szCs w:val="30"/>
        </w:rPr>
        <w:t>moyen collaboratif d’échange</w:t>
      </w:r>
      <w:r w:rsidRPr="00BE18CF">
        <w:rPr>
          <w:color w:val="000000" w:themeColor="text1"/>
          <w:szCs w:val="30"/>
        </w:rPr>
        <w:t xml:space="preserve"> est mis à disposition et maintenu </w:t>
      </w:r>
      <w:r w:rsidRPr="008E597D">
        <w:rPr>
          <w:color w:val="000000" w:themeColor="text1"/>
          <w:szCs w:val="30"/>
        </w:rPr>
        <w:t xml:space="preserve">pour </w:t>
      </w:r>
      <w:r w:rsidR="00476194">
        <w:rPr>
          <w:color w:val="000000" w:themeColor="text1"/>
          <w:szCs w:val="30"/>
        </w:rPr>
        <w:t xml:space="preserve">une audience Groupe </w:t>
      </w:r>
      <w:r w:rsidRPr="008E597D">
        <w:rPr>
          <w:color w:val="000000" w:themeColor="text1"/>
          <w:szCs w:val="30"/>
        </w:rPr>
        <w:t xml:space="preserve">par </w:t>
      </w:r>
      <w:r w:rsidR="00247EE8">
        <w:rPr>
          <w:color w:val="000000" w:themeColor="text1"/>
          <w:szCs w:val="30"/>
        </w:rPr>
        <w:t>i-TEAM</w:t>
      </w:r>
      <w:r w:rsidRPr="00BE18CF">
        <w:rPr>
          <w:color w:val="000000" w:themeColor="text1"/>
          <w:szCs w:val="30"/>
        </w:rPr>
        <w:t xml:space="preserve">. Sur ce </w:t>
      </w:r>
      <w:r w:rsidR="002049A8">
        <w:rPr>
          <w:color w:val="000000" w:themeColor="text1"/>
          <w:szCs w:val="30"/>
        </w:rPr>
        <w:t>canal de communication</w:t>
      </w:r>
      <w:r w:rsidR="002049A8" w:rsidRPr="00BE18CF">
        <w:rPr>
          <w:color w:val="000000" w:themeColor="text1"/>
          <w:szCs w:val="30"/>
        </w:rPr>
        <w:t xml:space="preserve"> </w:t>
      </w:r>
      <w:r w:rsidRPr="00BE18CF">
        <w:rPr>
          <w:color w:val="000000" w:themeColor="text1"/>
          <w:szCs w:val="30"/>
        </w:rPr>
        <w:t xml:space="preserve">figure un ensemble d’informations et guides visant à gérer </w:t>
      </w:r>
      <w:r w:rsidR="002049A8">
        <w:rPr>
          <w:color w:val="000000" w:themeColor="text1"/>
          <w:szCs w:val="30"/>
        </w:rPr>
        <w:t>les</w:t>
      </w:r>
      <w:r>
        <w:rPr>
          <w:color w:val="000000" w:themeColor="text1"/>
          <w:szCs w:val="30"/>
        </w:rPr>
        <w:t xml:space="preserve"> </w:t>
      </w:r>
      <w:r w:rsidRPr="00BE18CF">
        <w:rPr>
          <w:color w:val="000000" w:themeColor="text1"/>
          <w:szCs w:val="30"/>
        </w:rPr>
        <w:t xml:space="preserve">supports numériques </w:t>
      </w:r>
      <w:r w:rsidR="002049A8">
        <w:rPr>
          <w:color w:val="000000" w:themeColor="text1"/>
          <w:szCs w:val="30"/>
        </w:rPr>
        <w:t>en accessibilité numérique</w:t>
      </w:r>
      <w:r w:rsidRPr="00BE18CF">
        <w:rPr>
          <w:color w:val="000000" w:themeColor="text1"/>
          <w:szCs w:val="30"/>
        </w:rPr>
        <w:t>.</w:t>
      </w:r>
    </w:p>
    <w:p w14:paraId="6C79B7EE" w14:textId="77777777" w:rsidR="000E4D22" w:rsidRDefault="00A15BC6" w:rsidP="000E4D22">
      <w:pPr>
        <w:rPr>
          <w:color w:val="000000" w:themeColor="text1"/>
          <w:szCs w:val="30"/>
        </w:rPr>
      </w:pPr>
      <w:r>
        <w:rPr>
          <w:color w:val="000000" w:themeColor="text1"/>
          <w:szCs w:val="30"/>
        </w:rPr>
        <w:t>Par ailleurs, u</w:t>
      </w:r>
      <w:r w:rsidR="000E4D22" w:rsidRPr="002D4263">
        <w:rPr>
          <w:color w:val="000000" w:themeColor="text1"/>
          <w:szCs w:val="30"/>
        </w:rPr>
        <w:t>n programme de sensibilisation &amp; formation sur les outils de lecteur d’écran</w:t>
      </w:r>
      <w:r w:rsidR="006B7C63">
        <w:rPr>
          <w:color w:val="000000" w:themeColor="text1"/>
          <w:szCs w:val="30"/>
        </w:rPr>
        <w:t>, bonnes pratiques</w:t>
      </w:r>
      <w:r w:rsidR="000E4D22" w:rsidRPr="002D4263">
        <w:rPr>
          <w:color w:val="000000" w:themeColor="text1"/>
          <w:szCs w:val="30"/>
        </w:rPr>
        <w:t xml:space="preserve"> </w:t>
      </w:r>
      <w:r>
        <w:rPr>
          <w:color w:val="000000" w:themeColor="text1"/>
          <w:szCs w:val="30"/>
        </w:rPr>
        <w:t>est</w:t>
      </w:r>
      <w:r w:rsidR="002D4263" w:rsidRPr="002D4263">
        <w:rPr>
          <w:color w:val="000000" w:themeColor="text1"/>
          <w:szCs w:val="30"/>
        </w:rPr>
        <w:t xml:space="preserve"> </w:t>
      </w:r>
      <w:r w:rsidR="000E4D22" w:rsidRPr="002D4263">
        <w:rPr>
          <w:color w:val="000000" w:themeColor="text1"/>
          <w:szCs w:val="30"/>
        </w:rPr>
        <w:t>développ</w:t>
      </w:r>
      <w:r w:rsidR="002D4263" w:rsidRPr="002D4263">
        <w:rPr>
          <w:color w:val="000000" w:themeColor="text1"/>
          <w:szCs w:val="30"/>
        </w:rPr>
        <w:t>é</w:t>
      </w:r>
      <w:r w:rsidR="000E4D22" w:rsidRPr="002D4263">
        <w:rPr>
          <w:color w:val="000000" w:themeColor="text1"/>
          <w:szCs w:val="30"/>
        </w:rPr>
        <w:t xml:space="preserve"> </w:t>
      </w:r>
      <w:r w:rsidR="00247EE8">
        <w:rPr>
          <w:color w:val="000000" w:themeColor="text1"/>
          <w:szCs w:val="30"/>
        </w:rPr>
        <w:t>à</w:t>
      </w:r>
      <w:r w:rsidR="002D4263" w:rsidRPr="002D4263">
        <w:rPr>
          <w:color w:val="000000" w:themeColor="text1"/>
          <w:szCs w:val="30"/>
        </w:rPr>
        <w:t xml:space="preserve"> </w:t>
      </w:r>
      <w:r w:rsidR="00247EE8">
        <w:rPr>
          <w:color w:val="000000" w:themeColor="text1"/>
          <w:szCs w:val="30"/>
        </w:rPr>
        <w:t>i-TEAM</w:t>
      </w:r>
      <w:r w:rsidR="002D4263" w:rsidRPr="002D4263">
        <w:rPr>
          <w:color w:val="000000" w:themeColor="text1"/>
          <w:szCs w:val="30"/>
        </w:rPr>
        <w:t xml:space="preserve">. </w:t>
      </w:r>
    </w:p>
    <w:p w14:paraId="14921F39" w14:textId="77777777" w:rsidR="000E4D22" w:rsidRPr="002A1D74" w:rsidRDefault="000E4D22" w:rsidP="002A1D74">
      <w:pPr>
        <w:pStyle w:val="Titre4"/>
      </w:pPr>
      <w:bookmarkStart w:id="11" w:name="_Toc100757494"/>
      <w:r w:rsidRPr="002A1D74">
        <w:t>Formations</w:t>
      </w:r>
      <w:bookmarkEnd w:id="11"/>
    </w:p>
    <w:p w14:paraId="44C487A0" w14:textId="77777777" w:rsidR="002608A4" w:rsidRPr="007643C5" w:rsidRDefault="00247EE8" w:rsidP="2301AFB7">
      <w:pPr>
        <w:rPr>
          <w:color w:val="000000" w:themeColor="text1"/>
        </w:rPr>
      </w:pPr>
      <w:r w:rsidRPr="2301AFB7">
        <w:rPr>
          <w:color w:val="000000" w:themeColor="text1"/>
        </w:rPr>
        <w:t>i-TEAM</w:t>
      </w:r>
      <w:r w:rsidR="002608A4" w:rsidRPr="2301AFB7">
        <w:rPr>
          <w:color w:val="000000" w:themeColor="text1"/>
        </w:rPr>
        <w:t xml:space="preserve"> a considéré la formation comme un axe crucial dans la montée en compétence et donc </w:t>
      </w:r>
      <w:r w:rsidR="0085637C" w:rsidRPr="2301AFB7">
        <w:rPr>
          <w:color w:val="000000" w:themeColor="text1"/>
        </w:rPr>
        <w:t xml:space="preserve">incontournable </w:t>
      </w:r>
      <w:r w:rsidR="002608A4" w:rsidRPr="2301AFB7">
        <w:rPr>
          <w:color w:val="000000" w:themeColor="text1"/>
        </w:rPr>
        <w:t xml:space="preserve">au déploiement de la prise en compte de </w:t>
      </w:r>
      <w:r w:rsidR="002608A4" w:rsidRPr="2301AFB7">
        <w:rPr>
          <w:color w:val="000000" w:themeColor="text1"/>
        </w:rPr>
        <w:lastRenderedPageBreak/>
        <w:t>l’accessibilité numérique dans les projets</w:t>
      </w:r>
      <w:r w:rsidR="0085637C" w:rsidRPr="2301AFB7">
        <w:rPr>
          <w:color w:val="000000" w:themeColor="text1"/>
        </w:rPr>
        <w:t xml:space="preserve"> </w:t>
      </w:r>
      <w:r w:rsidR="00270CB8" w:rsidRPr="2301AFB7">
        <w:rPr>
          <w:color w:val="000000" w:themeColor="text1"/>
        </w:rPr>
        <w:t xml:space="preserve">informatiques éligibles </w:t>
      </w:r>
      <w:r w:rsidR="0085637C" w:rsidRPr="2301AFB7">
        <w:rPr>
          <w:color w:val="000000" w:themeColor="text1"/>
        </w:rPr>
        <w:t>d</w:t>
      </w:r>
      <w:r w:rsidRPr="2301AFB7">
        <w:rPr>
          <w:color w:val="000000" w:themeColor="text1"/>
        </w:rPr>
        <w:t>e</w:t>
      </w:r>
      <w:r w:rsidR="0085637C" w:rsidRPr="2301AFB7">
        <w:rPr>
          <w:color w:val="000000" w:themeColor="text1"/>
        </w:rPr>
        <w:t xml:space="preserve"> </w:t>
      </w:r>
      <w:r w:rsidRPr="2301AFB7">
        <w:rPr>
          <w:color w:val="000000" w:themeColor="text1"/>
        </w:rPr>
        <w:t>i-TEA</w:t>
      </w:r>
      <w:r w:rsidRPr="004544F5">
        <w:rPr>
          <w:color w:val="000000" w:themeColor="text1"/>
        </w:rPr>
        <w:t>M</w:t>
      </w:r>
      <w:r w:rsidR="002608A4" w:rsidRPr="004544F5">
        <w:rPr>
          <w:color w:val="000000" w:themeColor="text1"/>
        </w:rPr>
        <w:t>.</w:t>
      </w:r>
      <w:r w:rsidR="00803A02" w:rsidRPr="004544F5">
        <w:rPr>
          <w:color w:val="000000" w:themeColor="text1"/>
        </w:rPr>
        <w:t xml:space="preserve"> </w:t>
      </w:r>
      <w:r w:rsidR="0085198C" w:rsidRPr="004544F5">
        <w:rPr>
          <w:color w:val="000000" w:themeColor="text1"/>
        </w:rPr>
        <w:t>La Direction</w:t>
      </w:r>
      <w:r w:rsidR="002462A3" w:rsidRPr="004544F5">
        <w:rPr>
          <w:color w:val="000000" w:themeColor="text1"/>
        </w:rPr>
        <w:t xml:space="preserve"> s’appuie </w:t>
      </w:r>
      <w:r w:rsidR="004167DB" w:rsidRPr="001273B5">
        <w:t xml:space="preserve">sur </w:t>
      </w:r>
      <w:r w:rsidR="006B3EA5" w:rsidRPr="001273B5">
        <w:t xml:space="preserve">une animation de la filière SI </w:t>
      </w:r>
      <w:r w:rsidR="007643C5" w:rsidRPr="001273B5">
        <w:t xml:space="preserve"> pour </w:t>
      </w:r>
      <w:r w:rsidR="00B26F9A" w:rsidRPr="004544F5">
        <w:rPr>
          <w:color w:val="000000" w:themeColor="text1"/>
        </w:rPr>
        <w:t>infuser et déplo</w:t>
      </w:r>
      <w:r w:rsidR="00C033BB" w:rsidRPr="004544F5">
        <w:rPr>
          <w:color w:val="000000" w:themeColor="text1"/>
        </w:rPr>
        <w:t>yer</w:t>
      </w:r>
      <w:r w:rsidR="007643C5" w:rsidRPr="004544F5">
        <w:rPr>
          <w:color w:val="000000" w:themeColor="text1"/>
        </w:rPr>
        <w:t xml:space="preserve"> </w:t>
      </w:r>
      <w:r w:rsidR="00C033BB" w:rsidRPr="004544F5">
        <w:rPr>
          <w:color w:val="000000" w:themeColor="text1"/>
        </w:rPr>
        <w:t>les</w:t>
      </w:r>
      <w:r w:rsidR="007643C5" w:rsidRPr="004544F5">
        <w:rPr>
          <w:color w:val="000000" w:themeColor="text1"/>
        </w:rPr>
        <w:t xml:space="preserve"> compétence</w:t>
      </w:r>
      <w:r w:rsidR="00C033BB" w:rsidRPr="004544F5">
        <w:rPr>
          <w:color w:val="000000" w:themeColor="text1"/>
        </w:rPr>
        <w:t>s nécessaires à la bonne pratique de l’acces</w:t>
      </w:r>
      <w:r w:rsidR="000D073B" w:rsidRPr="004544F5">
        <w:rPr>
          <w:color w:val="000000" w:themeColor="text1"/>
        </w:rPr>
        <w:t>sibilité numérique</w:t>
      </w:r>
      <w:r w:rsidR="007643C5" w:rsidRPr="004544F5">
        <w:rPr>
          <w:color w:val="000000" w:themeColor="text1"/>
        </w:rPr>
        <w:t xml:space="preserve"> dans tous les postes </w:t>
      </w:r>
      <w:r w:rsidR="00A84F40" w:rsidRPr="004544F5">
        <w:rPr>
          <w:color w:val="000000" w:themeColor="text1"/>
        </w:rPr>
        <w:t xml:space="preserve">rencontrant des </w:t>
      </w:r>
      <w:r w:rsidR="00192D69" w:rsidRPr="004544F5">
        <w:rPr>
          <w:color w:val="000000" w:themeColor="text1"/>
        </w:rPr>
        <w:t>interactions</w:t>
      </w:r>
      <w:r w:rsidR="003301B9" w:rsidRPr="004544F5">
        <w:rPr>
          <w:color w:val="000000" w:themeColor="text1"/>
        </w:rPr>
        <w:t xml:space="preserve"> avec </w:t>
      </w:r>
      <w:r w:rsidR="000D073B" w:rsidRPr="004544F5">
        <w:rPr>
          <w:color w:val="000000" w:themeColor="text1"/>
        </w:rPr>
        <w:t>la thématique (</w:t>
      </w:r>
      <w:r w:rsidR="00642FB0" w:rsidRPr="004544F5">
        <w:rPr>
          <w:color w:val="000000" w:themeColor="text1"/>
        </w:rPr>
        <w:t xml:space="preserve">conduite de projet, </w:t>
      </w:r>
      <w:r w:rsidR="000D073B" w:rsidRPr="004544F5">
        <w:rPr>
          <w:color w:val="000000" w:themeColor="text1"/>
        </w:rPr>
        <w:t xml:space="preserve">développement, </w:t>
      </w:r>
      <w:r w:rsidR="00642FB0" w:rsidRPr="004544F5">
        <w:rPr>
          <w:color w:val="000000" w:themeColor="text1"/>
        </w:rPr>
        <w:t xml:space="preserve">contributions rédactionnelles, </w:t>
      </w:r>
      <w:r w:rsidR="000D073B" w:rsidRPr="004544F5">
        <w:rPr>
          <w:color w:val="000000" w:themeColor="text1"/>
        </w:rPr>
        <w:t>…)</w:t>
      </w:r>
      <w:r w:rsidR="003D17AD" w:rsidRPr="004544F5">
        <w:rPr>
          <w:color w:val="000000" w:themeColor="text1"/>
        </w:rPr>
        <w:t>.</w:t>
      </w:r>
    </w:p>
    <w:p w14:paraId="4293EEA0" w14:textId="77777777" w:rsidR="000E4D22" w:rsidRDefault="000E4D22" w:rsidP="000E4D22">
      <w:pPr>
        <w:rPr>
          <w:color w:val="000000" w:themeColor="text1"/>
          <w:szCs w:val="30"/>
        </w:rPr>
      </w:pPr>
      <w:r w:rsidRPr="00374CE8">
        <w:rPr>
          <w:color w:val="000000" w:themeColor="text1"/>
          <w:szCs w:val="30"/>
        </w:rPr>
        <w:t>Tout au long de la période d’application de ce schéma, des actions de formation</w:t>
      </w:r>
      <w:r w:rsidR="006B7C63">
        <w:rPr>
          <w:color w:val="000000" w:themeColor="text1"/>
          <w:szCs w:val="30"/>
        </w:rPr>
        <w:t>, sensibilisation</w:t>
      </w:r>
      <w:r w:rsidR="002608A4">
        <w:rPr>
          <w:color w:val="000000" w:themeColor="text1"/>
          <w:szCs w:val="30"/>
        </w:rPr>
        <w:t>s</w:t>
      </w:r>
      <w:r w:rsidRPr="00374CE8">
        <w:rPr>
          <w:color w:val="000000" w:themeColor="text1"/>
          <w:szCs w:val="30"/>
        </w:rPr>
        <w:t xml:space="preserve"> sont organisées</w:t>
      </w:r>
      <w:r w:rsidR="006B7C63">
        <w:rPr>
          <w:color w:val="000000" w:themeColor="text1"/>
          <w:szCs w:val="30"/>
        </w:rPr>
        <w:t>, proposées</w:t>
      </w:r>
      <w:r w:rsidRPr="00374CE8">
        <w:rPr>
          <w:color w:val="000000" w:themeColor="text1"/>
          <w:szCs w:val="30"/>
        </w:rPr>
        <w:t xml:space="preserve"> afin de permettre aux personnels intervenant sur les </w:t>
      </w:r>
      <w:r w:rsidR="00192D69" w:rsidRPr="00374CE8">
        <w:rPr>
          <w:color w:val="000000" w:themeColor="text1"/>
          <w:szCs w:val="30"/>
        </w:rPr>
        <w:t>sites</w:t>
      </w:r>
      <w:r w:rsidR="00192D69">
        <w:rPr>
          <w:color w:val="000000" w:themeColor="text1"/>
          <w:szCs w:val="30"/>
        </w:rPr>
        <w:t>,</w:t>
      </w:r>
      <w:r w:rsidR="00192D69" w:rsidRPr="00374CE8">
        <w:rPr>
          <w:color w:val="000000" w:themeColor="text1"/>
          <w:szCs w:val="30"/>
        </w:rPr>
        <w:t xml:space="preserve"> applications</w:t>
      </w:r>
      <w:r w:rsidRPr="00374CE8">
        <w:rPr>
          <w:color w:val="000000" w:themeColor="text1"/>
          <w:szCs w:val="30"/>
        </w:rPr>
        <w:t xml:space="preserve"> </w:t>
      </w:r>
      <w:r>
        <w:rPr>
          <w:color w:val="000000" w:themeColor="text1"/>
          <w:szCs w:val="30"/>
        </w:rPr>
        <w:t xml:space="preserve">&amp; documents </w:t>
      </w:r>
      <w:r w:rsidRPr="00374CE8">
        <w:rPr>
          <w:color w:val="000000" w:themeColor="text1"/>
          <w:szCs w:val="30"/>
        </w:rPr>
        <w:t>de développer, éditer et mettre en ligne des contenus accessibles.</w:t>
      </w:r>
    </w:p>
    <w:p w14:paraId="40364060" w14:textId="77777777" w:rsidR="000E4D22" w:rsidRPr="00BE18CF" w:rsidRDefault="000E4D22" w:rsidP="000E4D22">
      <w:pPr>
        <w:rPr>
          <w:color w:val="000000" w:themeColor="text1"/>
          <w:szCs w:val="30"/>
        </w:rPr>
      </w:pPr>
      <w:r>
        <w:rPr>
          <w:color w:val="000000" w:themeColor="text1"/>
          <w:szCs w:val="30"/>
        </w:rPr>
        <w:t>Il est prévu d’étendre le plan de formation auprès de l’ensemble des profils concernés par les supports numériques :</w:t>
      </w:r>
    </w:p>
    <w:p w14:paraId="7C506AF4" w14:textId="77777777" w:rsidR="000E4D22" w:rsidRPr="002A1D74" w:rsidRDefault="000E4D22" w:rsidP="002A1D74">
      <w:pPr>
        <w:pStyle w:val="Paragraphedeliste"/>
        <w:numPr>
          <w:ilvl w:val="0"/>
          <w:numId w:val="20"/>
        </w:numPr>
        <w:rPr>
          <w:rFonts w:ascii="Montserrat" w:hAnsi="Montserrat"/>
          <w:color w:val="000000" w:themeColor="text1"/>
          <w:szCs w:val="30"/>
        </w:rPr>
      </w:pPr>
      <w:r w:rsidRPr="002A1D74">
        <w:rPr>
          <w:rFonts w:ascii="Montserrat" w:hAnsi="Montserrat"/>
          <w:color w:val="000000" w:themeColor="text1"/>
          <w:szCs w:val="30"/>
        </w:rPr>
        <w:t>Les développeurs informatiques</w:t>
      </w:r>
      <w:r w:rsidR="00B626AC" w:rsidRPr="002A1D74">
        <w:rPr>
          <w:rFonts w:ascii="Montserrat" w:hAnsi="Montserrat"/>
          <w:color w:val="000000" w:themeColor="text1"/>
          <w:szCs w:val="30"/>
        </w:rPr>
        <w:t xml:space="preserve"> front</w:t>
      </w:r>
      <w:r w:rsidRPr="002A1D74">
        <w:rPr>
          <w:rFonts w:ascii="Montserrat" w:hAnsi="Montserrat"/>
          <w:color w:val="000000" w:themeColor="text1"/>
          <w:szCs w:val="30"/>
        </w:rPr>
        <w:t xml:space="preserve"> : formation </w:t>
      </w:r>
      <w:r w:rsidR="002608A4" w:rsidRPr="002A1D74">
        <w:rPr>
          <w:rFonts w:ascii="Montserrat" w:hAnsi="Montserrat"/>
          <w:color w:val="000000" w:themeColor="text1"/>
          <w:szCs w:val="30"/>
        </w:rPr>
        <w:t xml:space="preserve">obligatoire </w:t>
      </w:r>
      <w:r w:rsidRPr="002A1D74">
        <w:rPr>
          <w:rFonts w:ascii="Montserrat" w:hAnsi="Montserrat"/>
          <w:color w:val="000000" w:themeColor="text1"/>
          <w:szCs w:val="30"/>
        </w:rPr>
        <w:t>dédiée aux respects des règles d’accessibilité dans le développement.</w:t>
      </w:r>
    </w:p>
    <w:p w14:paraId="342408CE" w14:textId="77777777" w:rsidR="000E4D22" w:rsidRPr="002A1D74" w:rsidRDefault="000E4D22" w:rsidP="002A1D74">
      <w:pPr>
        <w:pStyle w:val="Paragraphedeliste"/>
        <w:numPr>
          <w:ilvl w:val="0"/>
          <w:numId w:val="20"/>
        </w:numPr>
        <w:rPr>
          <w:rFonts w:ascii="Montserrat" w:hAnsi="Montserrat"/>
          <w:color w:val="000000" w:themeColor="text1"/>
          <w:szCs w:val="30"/>
        </w:rPr>
      </w:pPr>
      <w:r w:rsidRPr="002A1D74">
        <w:rPr>
          <w:rFonts w:ascii="Montserrat" w:hAnsi="Montserrat"/>
          <w:color w:val="000000" w:themeColor="text1"/>
          <w:szCs w:val="30"/>
        </w:rPr>
        <w:t xml:space="preserve">Les chefs de projet informatiques : formation </w:t>
      </w:r>
      <w:r w:rsidR="002608A4" w:rsidRPr="002A1D74">
        <w:rPr>
          <w:rFonts w:ascii="Montserrat" w:hAnsi="Montserrat"/>
          <w:color w:val="000000" w:themeColor="text1"/>
          <w:szCs w:val="30"/>
        </w:rPr>
        <w:t xml:space="preserve">obligatoire </w:t>
      </w:r>
      <w:r w:rsidRPr="002A1D74">
        <w:rPr>
          <w:rFonts w:ascii="Montserrat" w:hAnsi="Montserrat"/>
          <w:color w:val="000000" w:themeColor="text1"/>
          <w:szCs w:val="30"/>
        </w:rPr>
        <w:t>dédiée à l’intégration de l’accessibilité numérique à toutes les phases d’un projet web.</w:t>
      </w:r>
    </w:p>
    <w:p w14:paraId="65728B8B" w14:textId="77777777" w:rsidR="000E4D22" w:rsidRPr="00BB63C0" w:rsidRDefault="000E4D22" w:rsidP="2301AFB7">
      <w:pPr>
        <w:pStyle w:val="Paragraphedeliste"/>
        <w:numPr>
          <w:ilvl w:val="0"/>
          <w:numId w:val="20"/>
        </w:numPr>
        <w:spacing w:after="480"/>
        <w:rPr>
          <w:rFonts w:ascii="Montserrat" w:hAnsi="Montserrat"/>
          <w:color w:val="000000" w:themeColor="text1"/>
        </w:rPr>
      </w:pPr>
      <w:r w:rsidRPr="2301AFB7">
        <w:rPr>
          <w:rFonts w:ascii="Montserrat" w:hAnsi="Montserrat"/>
          <w:color w:val="000000" w:themeColor="text1"/>
        </w:rPr>
        <w:t xml:space="preserve">Toutes les personnes en charge de la production de contenus : formation </w:t>
      </w:r>
      <w:r w:rsidR="002608A4" w:rsidRPr="2301AFB7">
        <w:rPr>
          <w:rFonts w:ascii="Montserrat" w:hAnsi="Montserrat"/>
          <w:color w:val="000000" w:themeColor="text1"/>
        </w:rPr>
        <w:t xml:space="preserve">majeure </w:t>
      </w:r>
      <w:r w:rsidRPr="2301AFB7">
        <w:rPr>
          <w:rFonts w:ascii="Montserrat" w:hAnsi="Montserrat"/>
          <w:color w:val="000000" w:themeColor="text1"/>
        </w:rPr>
        <w:t>dédiée aux respects des règles d’accessibilité dans la conception éditoriale</w:t>
      </w:r>
      <w:r w:rsidRPr="004544F5">
        <w:rPr>
          <w:rFonts w:ascii="Montserrat" w:hAnsi="Montserrat"/>
          <w:color w:val="000000" w:themeColor="text1"/>
        </w:rPr>
        <w:t>.</w:t>
      </w:r>
      <w:r w:rsidR="00303945" w:rsidRPr="004544F5">
        <w:rPr>
          <w:rFonts w:ascii="Montserrat" w:hAnsi="Montserrat"/>
          <w:color w:val="000000" w:themeColor="text1"/>
        </w:rPr>
        <w:t xml:space="preserve"> </w:t>
      </w:r>
      <w:r w:rsidR="001D47BB" w:rsidRPr="004544F5">
        <w:rPr>
          <w:rFonts w:ascii="Montserrat" w:hAnsi="Montserrat"/>
          <w:color w:val="000000" w:themeColor="text1"/>
        </w:rPr>
        <w:t xml:space="preserve">Un nouveau module e-learning </w:t>
      </w:r>
      <w:r w:rsidR="00AD6348" w:rsidRPr="004544F5">
        <w:rPr>
          <w:rFonts w:ascii="Montserrat" w:hAnsi="Montserrat"/>
          <w:color w:val="000000" w:themeColor="text1"/>
        </w:rPr>
        <w:t xml:space="preserve">basé </w:t>
      </w:r>
      <w:r w:rsidR="001D47BB" w:rsidRPr="004544F5">
        <w:rPr>
          <w:rFonts w:ascii="Montserrat" w:hAnsi="Montserrat"/>
          <w:color w:val="000000" w:themeColor="text1"/>
        </w:rPr>
        <w:t>sur cette thématique sera proposé e</w:t>
      </w:r>
      <w:r w:rsidR="0BC94F5E" w:rsidRPr="004544F5">
        <w:rPr>
          <w:rFonts w:ascii="Montserrat" w:hAnsi="Montserrat"/>
          <w:color w:val="000000" w:themeColor="text1"/>
        </w:rPr>
        <w:t>n</w:t>
      </w:r>
      <w:r w:rsidR="001D47BB" w:rsidRPr="004544F5">
        <w:rPr>
          <w:rFonts w:ascii="Montserrat" w:hAnsi="Montserrat"/>
          <w:color w:val="000000" w:themeColor="text1"/>
        </w:rPr>
        <w:t xml:space="preserve"> 2025.</w:t>
      </w:r>
    </w:p>
    <w:p w14:paraId="766042FD" w14:textId="77777777" w:rsidR="00AD5869" w:rsidRDefault="00AD5869" w:rsidP="000E4D22">
      <w:pPr>
        <w:rPr>
          <w:color w:val="000000" w:themeColor="text1"/>
          <w:szCs w:val="30"/>
        </w:rPr>
      </w:pPr>
      <w:r>
        <w:rPr>
          <w:color w:val="000000" w:themeColor="text1"/>
          <w:szCs w:val="30"/>
        </w:rPr>
        <w:t>C</w:t>
      </w:r>
      <w:r w:rsidRPr="00374CE8">
        <w:rPr>
          <w:color w:val="000000" w:themeColor="text1"/>
          <w:szCs w:val="30"/>
        </w:rPr>
        <w:t xml:space="preserve">es actions de formations s’appliquent </w:t>
      </w:r>
      <w:r w:rsidRPr="00A207C5">
        <w:rPr>
          <w:color w:val="000000" w:themeColor="text1"/>
          <w:szCs w:val="30"/>
        </w:rPr>
        <w:t xml:space="preserve">aux </w:t>
      </w:r>
      <w:r w:rsidR="00C64265" w:rsidRPr="00C64265">
        <w:rPr>
          <w:color w:val="000000" w:themeColor="text1"/>
          <w:szCs w:val="30"/>
        </w:rPr>
        <w:t>postiers</w:t>
      </w:r>
      <w:r w:rsidR="00C64265">
        <w:rPr>
          <w:color w:val="000000" w:themeColor="text1"/>
          <w:szCs w:val="30"/>
        </w:rPr>
        <w:t xml:space="preserve"> </w:t>
      </w:r>
      <w:r w:rsidRPr="00374CE8">
        <w:rPr>
          <w:color w:val="000000" w:themeColor="text1"/>
          <w:szCs w:val="30"/>
        </w:rPr>
        <w:t xml:space="preserve">exerçant déjà au sein </w:t>
      </w:r>
      <w:r w:rsidR="002608A4">
        <w:rPr>
          <w:color w:val="000000" w:themeColor="text1"/>
          <w:szCs w:val="30"/>
        </w:rPr>
        <w:t>d</w:t>
      </w:r>
      <w:r w:rsidR="00247EE8">
        <w:rPr>
          <w:color w:val="000000" w:themeColor="text1"/>
          <w:szCs w:val="30"/>
        </w:rPr>
        <w:t>e</w:t>
      </w:r>
      <w:r w:rsidR="00476194">
        <w:rPr>
          <w:color w:val="000000" w:themeColor="text1"/>
          <w:szCs w:val="30"/>
        </w:rPr>
        <w:t xml:space="preserve"> </w:t>
      </w:r>
      <w:r w:rsidR="00247EE8">
        <w:rPr>
          <w:color w:val="000000" w:themeColor="text1"/>
          <w:szCs w:val="30"/>
        </w:rPr>
        <w:t>i-TEAM</w:t>
      </w:r>
      <w:r w:rsidRPr="00374CE8">
        <w:rPr>
          <w:color w:val="000000" w:themeColor="text1"/>
          <w:szCs w:val="30"/>
        </w:rPr>
        <w:t xml:space="preserve">. Pour les personnels qui seront recrutés par la suite, et notamment au-delà de l’application du présent schéma pluriannuel, les plans de développement de compétences des personnels concernés par le développement, l’édition ou la gestion de sites internet ou intranet, </w:t>
      </w:r>
      <w:r>
        <w:rPr>
          <w:color w:val="000000" w:themeColor="text1"/>
          <w:szCs w:val="30"/>
        </w:rPr>
        <w:t>il est visé d’inclure</w:t>
      </w:r>
      <w:r w:rsidRPr="00374CE8">
        <w:rPr>
          <w:color w:val="000000" w:themeColor="text1"/>
          <w:szCs w:val="30"/>
        </w:rPr>
        <w:t xml:space="preserve"> systématiquement une formation spécialisée sur le sujet.</w:t>
      </w:r>
    </w:p>
    <w:p w14:paraId="65F6C889" w14:textId="77777777" w:rsidR="00803A02" w:rsidRDefault="00803A02" w:rsidP="000E4D22">
      <w:pPr>
        <w:rPr>
          <w:color w:val="000000" w:themeColor="text1"/>
          <w:szCs w:val="30"/>
        </w:rPr>
      </w:pPr>
      <w:r>
        <w:rPr>
          <w:color w:val="000000" w:themeColor="text1"/>
          <w:szCs w:val="30"/>
        </w:rPr>
        <w:t xml:space="preserve">Ces formations seront effectuées par des prestataires spécialisés en externe de La Poste. Voir le paragraphe </w:t>
      </w:r>
      <w:r w:rsidRPr="006B3EA5">
        <w:rPr>
          <w:color w:val="000000" w:themeColor="text1"/>
          <w:szCs w:val="30"/>
        </w:rPr>
        <w:t>suivant « </w:t>
      </w:r>
      <w:r w:rsidR="006B3EA5" w:rsidRPr="006B3EA5">
        <w:rPr>
          <w:color w:val="000000" w:themeColor="text1"/>
          <w:szCs w:val="30"/>
        </w:rPr>
        <w:t xml:space="preserve">8. </w:t>
      </w:r>
      <w:r>
        <w:rPr>
          <w:color w:val="000000" w:themeColor="text1"/>
          <w:szCs w:val="30"/>
        </w:rPr>
        <w:fldChar w:fldCharType="begin"/>
      </w:r>
      <w:r>
        <w:rPr>
          <w:color w:val="000000" w:themeColor="text1"/>
          <w:szCs w:val="30"/>
        </w:rPr>
        <w:instrText xml:space="preserve"> REF _Ref94002611 \h </w:instrText>
      </w:r>
      <w:r>
        <w:rPr>
          <w:color w:val="000000" w:themeColor="text1"/>
          <w:szCs w:val="30"/>
        </w:rPr>
      </w:r>
      <w:r>
        <w:rPr>
          <w:color w:val="000000" w:themeColor="text1"/>
          <w:szCs w:val="30"/>
        </w:rPr>
        <w:fldChar w:fldCharType="separate"/>
      </w:r>
      <w:r w:rsidR="001E55EC">
        <w:t>R</w:t>
      </w:r>
      <w:r w:rsidR="001E55EC" w:rsidRPr="007F760F">
        <w:t>ecours à des compétences externes</w:t>
      </w:r>
      <w:r>
        <w:rPr>
          <w:color w:val="000000" w:themeColor="text1"/>
          <w:szCs w:val="30"/>
        </w:rPr>
        <w:fldChar w:fldCharType="end"/>
      </w:r>
      <w:r>
        <w:rPr>
          <w:color w:val="000000" w:themeColor="text1"/>
          <w:szCs w:val="30"/>
        </w:rPr>
        <w:t xml:space="preserve"> » </w:t>
      </w:r>
    </w:p>
    <w:p w14:paraId="47782DE0" w14:textId="77777777" w:rsidR="0085637C" w:rsidRDefault="0085637C" w:rsidP="002A1D74">
      <w:pPr>
        <w:pStyle w:val="Titre3"/>
      </w:pPr>
      <w:bookmarkStart w:id="12" w:name="_Toc100757495"/>
      <w:r>
        <w:t>Veille, montée en compétence de l’équipe interne des auditeurs</w:t>
      </w:r>
      <w:bookmarkEnd w:id="12"/>
    </w:p>
    <w:p w14:paraId="6884B8BF" w14:textId="77777777" w:rsidR="000E4D22" w:rsidRDefault="000E4D22" w:rsidP="2301AFB7">
      <w:pPr>
        <w:rPr>
          <w:color w:val="000000" w:themeColor="text1"/>
        </w:rPr>
      </w:pPr>
      <w:r w:rsidRPr="2301AFB7">
        <w:rPr>
          <w:color w:val="000000" w:themeColor="text1"/>
        </w:rPr>
        <w:t>Le réseau des auditeurs internes d</w:t>
      </w:r>
      <w:r w:rsidR="00247EE8" w:rsidRPr="2301AFB7">
        <w:rPr>
          <w:color w:val="000000" w:themeColor="text1"/>
        </w:rPr>
        <w:t>e</w:t>
      </w:r>
      <w:r w:rsidRPr="2301AFB7">
        <w:rPr>
          <w:color w:val="000000" w:themeColor="text1"/>
        </w:rPr>
        <w:t xml:space="preserve"> </w:t>
      </w:r>
      <w:r w:rsidR="00247EE8" w:rsidRPr="2301AFB7">
        <w:rPr>
          <w:color w:val="000000" w:themeColor="text1"/>
        </w:rPr>
        <w:t>i-TEAM</w:t>
      </w:r>
      <w:r w:rsidRPr="2301AFB7">
        <w:rPr>
          <w:color w:val="000000" w:themeColor="text1"/>
        </w:rPr>
        <w:t xml:space="preserve"> fait l’objet d’un suivi méthodologique en plus du suivi organisationnel</w:t>
      </w:r>
      <w:r w:rsidR="00F01CAA" w:rsidRPr="2301AFB7">
        <w:rPr>
          <w:color w:val="000000" w:themeColor="text1"/>
        </w:rPr>
        <w:t xml:space="preserve">. </w:t>
      </w:r>
      <w:r w:rsidR="00F01CAA" w:rsidRPr="002D535E">
        <w:rPr>
          <w:color w:val="000000" w:themeColor="text1"/>
        </w:rPr>
        <w:t xml:space="preserve">L’expert RGAA </w:t>
      </w:r>
      <w:r w:rsidR="00355ABD" w:rsidRPr="002D535E">
        <w:rPr>
          <w:color w:val="000000" w:themeColor="text1"/>
        </w:rPr>
        <w:t>interne</w:t>
      </w:r>
      <w:r w:rsidR="002517F8" w:rsidRPr="002D535E">
        <w:rPr>
          <w:color w:val="000000" w:themeColor="text1"/>
        </w:rPr>
        <w:t>,</w:t>
      </w:r>
      <w:r w:rsidR="00355ABD" w:rsidRPr="002D535E">
        <w:rPr>
          <w:color w:val="000000" w:themeColor="text1"/>
        </w:rPr>
        <w:t xml:space="preserve"> sous pilotage du référent AN</w:t>
      </w:r>
      <w:r w:rsidR="002517F8" w:rsidRPr="002D535E">
        <w:rPr>
          <w:color w:val="000000" w:themeColor="text1"/>
        </w:rPr>
        <w:t>,</w:t>
      </w:r>
      <w:r w:rsidR="00355ABD" w:rsidRPr="002D535E">
        <w:rPr>
          <w:color w:val="000000" w:themeColor="text1"/>
        </w:rPr>
        <w:t xml:space="preserve"> </w:t>
      </w:r>
      <w:r w:rsidR="00071279" w:rsidRPr="002D535E">
        <w:rPr>
          <w:color w:val="000000" w:themeColor="text1"/>
        </w:rPr>
        <w:t xml:space="preserve">assure, organise ce suivi, </w:t>
      </w:r>
      <w:r w:rsidR="00C861B2" w:rsidRPr="002D535E">
        <w:rPr>
          <w:color w:val="000000" w:themeColor="text1"/>
        </w:rPr>
        <w:t xml:space="preserve">la cohérence des audits </w:t>
      </w:r>
      <w:r w:rsidR="00E3156F" w:rsidRPr="002D535E">
        <w:rPr>
          <w:color w:val="000000" w:themeColor="text1"/>
        </w:rPr>
        <w:t xml:space="preserve">et </w:t>
      </w:r>
      <w:r w:rsidR="004513C6" w:rsidRPr="002D535E">
        <w:rPr>
          <w:color w:val="000000" w:themeColor="text1"/>
        </w:rPr>
        <w:t>facilite</w:t>
      </w:r>
      <w:r w:rsidR="00C861B2" w:rsidRPr="002D535E">
        <w:rPr>
          <w:color w:val="000000" w:themeColor="text1"/>
        </w:rPr>
        <w:t xml:space="preserve"> la montée en compétence des auditeurs.</w:t>
      </w:r>
    </w:p>
    <w:p w14:paraId="46B07770" w14:textId="77777777" w:rsidR="0085637C" w:rsidRDefault="0085637C" w:rsidP="000E4D22">
      <w:pPr>
        <w:rPr>
          <w:color w:val="000000" w:themeColor="text1"/>
          <w:szCs w:val="30"/>
        </w:rPr>
      </w:pPr>
      <w:r>
        <w:rPr>
          <w:color w:val="000000" w:themeColor="text1"/>
          <w:szCs w:val="30"/>
        </w:rPr>
        <w:t>Les auditeurs de l’équipe pourront également bénéficier de formations complémentaires, au besoin, en fonction des évolutions de leurs activités au sein de la cellule.</w:t>
      </w:r>
    </w:p>
    <w:p w14:paraId="7AE2EDC8" w14:textId="77777777" w:rsidR="00525701" w:rsidRPr="002D535E" w:rsidRDefault="005651BF" w:rsidP="2301AFB7">
      <w:pPr>
        <w:rPr>
          <w:color w:val="000000" w:themeColor="text1"/>
          <w:szCs w:val="30"/>
        </w:rPr>
      </w:pPr>
      <w:r w:rsidRPr="002D535E">
        <w:rPr>
          <w:color w:val="000000" w:themeColor="text1"/>
          <w:szCs w:val="30"/>
        </w:rPr>
        <w:t>A ce titre, l</w:t>
      </w:r>
      <w:r w:rsidR="00525701" w:rsidRPr="002D535E">
        <w:rPr>
          <w:color w:val="000000" w:themeColor="text1"/>
          <w:szCs w:val="30"/>
        </w:rPr>
        <w:t xml:space="preserve">a montée en compétence pour les audits </w:t>
      </w:r>
      <w:r w:rsidRPr="002D535E">
        <w:rPr>
          <w:color w:val="000000" w:themeColor="text1"/>
          <w:szCs w:val="30"/>
        </w:rPr>
        <w:t xml:space="preserve">dans le cadre du RGAA </w:t>
      </w:r>
      <w:r w:rsidR="00525701" w:rsidRPr="002D535E">
        <w:rPr>
          <w:color w:val="000000" w:themeColor="text1"/>
          <w:szCs w:val="30"/>
        </w:rPr>
        <w:t xml:space="preserve">sur smartphone </w:t>
      </w:r>
      <w:r w:rsidR="00AF2AFB" w:rsidRPr="002D535E">
        <w:rPr>
          <w:color w:val="000000" w:themeColor="text1"/>
          <w:szCs w:val="30"/>
        </w:rPr>
        <w:t>Android</w:t>
      </w:r>
      <w:r w:rsidR="007C59E8" w:rsidRPr="002D535E">
        <w:rPr>
          <w:color w:val="000000" w:themeColor="text1"/>
          <w:szCs w:val="30"/>
        </w:rPr>
        <w:t xml:space="preserve"> sera étudiée. </w:t>
      </w:r>
    </w:p>
    <w:p w14:paraId="6EC919A6" w14:textId="77777777" w:rsidR="000E4D22" w:rsidRDefault="00D27ED8" w:rsidP="002A1D74">
      <w:pPr>
        <w:pStyle w:val="Titre3"/>
      </w:pPr>
      <w:bookmarkStart w:id="13" w:name="_Ref94002536"/>
      <w:bookmarkStart w:id="14" w:name="_Ref94002539"/>
      <w:bookmarkStart w:id="15" w:name="_Ref94002584"/>
      <w:bookmarkStart w:id="16" w:name="_Ref94002611"/>
      <w:bookmarkStart w:id="17" w:name="_Toc100757496"/>
      <w:r>
        <w:lastRenderedPageBreak/>
        <w:t>R</w:t>
      </w:r>
      <w:r w:rsidRPr="007F760F">
        <w:t>ecours à des compétences externes</w:t>
      </w:r>
      <w:bookmarkEnd w:id="13"/>
      <w:bookmarkEnd w:id="14"/>
      <w:bookmarkEnd w:id="15"/>
      <w:bookmarkEnd w:id="16"/>
      <w:bookmarkEnd w:id="17"/>
    </w:p>
    <w:p w14:paraId="33E9E938" w14:textId="77777777" w:rsidR="000E4D22" w:rsidRDefault="000E4D22" w:rsidP="000E4D22">
      <w:pPr>
        <w:rPr>
          <w:color w:val="000000" w:themeColor="text1"/>
          <w:szCs w:val="30"/>
        </w:rPr>
      </w:pPr>
      <w:r w:rsidRPr="00374CE8">
        <w:rPr>
          <w:color w:val="000000" w:themeColor="text1"/>
          <w:szCs w:val="30"/>
        </w:rPr>
        <w:t>Chaque fois que nécessaire</w:t>
      </w:r>
      <w:r w:rsidR="002517F8">
        <w:rPr>
          <w:color w:val="000000" w:themeColor="text1"/>
          <w:szCs w:val="30"/>
        </w:rPr>
        <w:t>,</w:t>
      </w:r>
      <w:r w:rsidRPr="00374CE8">
        <w:rPr>
          <w:color w:val="000000" w:themeColor="text1"/>
          <w:szCs w:val="30"/>
        </w:rPr>
        <w:t xml:space="preserve"> il sera fait appel à des intervenants externes afin d’accompagner </w:t>
      </w:r>
      <w:r>
        <w:rPr>
          <w:color w:val="000000" w:themeColor="text1"/>
          <w:szCs w:val="30"/>
        </w:rPr>
        <w:t>La Poste</w:t>
      </w:r>
      <w:r w:rsidRPr="00374CE8">
        <w:rPr>
          <w:color w:val="000000" w:themeColor="text1"/>
          <w:szCs w:val="30"/>
        </w:rPr>
        <w:t xml:space="preserve"> dans la prise en compte de l’accessibilité. Cela recouvre par exemple les actions de sensibilisation et de formation, les actions d’accompagnement comme des actions d’audit (par exemple pour la qualification de livrables produits dans le cadre d’un appel d’offres) de sites web et d’applications.</w:t>
      </w:r>
    </w:p>
    <w:p w14:paraId="2FA4E32F" w14:textId="77777777" w:rsidR="00690028" w:rsidRPr="004544F5" w:rsidRDefault="00690028" w:rsidP="2301AFB7">
      <w:pPr>
        <w:rPr>
          <w:color w:val="000000" w:themeColor="text1"/>
          <w:szCs w:val="30"/>
        </w:rPr>
      </w:pPr>
      <w:r w:rsidRPr="004544F5">
        <w:rPr>
          <w:color w:val="000000" w:themeColor="text1"/>
          <w:szCs w:val="30"/>
        </w:rPr>
        <w:t xml:space="preserve">En cas de </w:t>
      </w:r>
      <w:r w:rsidR="003F478E" w:rsidRPr="004544F5">
        <w:rPr>
          <w:color w:val="000000" w:themeColor="text1"/>
          <w:szCs w:val="30"/>
        </w:rPr>
        <w:t xml:space="preserve">besoin </w:t>
      </w:r>
      <w:r w:rsidR="3DC96A94" w:rsidRPr="004544F5">
        <w:rPr>
          <w:color w:val="000000" w:themeColor="text1"/>
          <w:szCs w:val="30"/>
        </w:rPr>
        <w:t xml:space="preserve">de renforts </w:t>
      </w:r>
      <w:r w:rsidR="003F478E" w:rsidRPr="004544F5">
        <w:rPr>
          <w:color w:val="000000" w:themeColor="text1"/>
          <w:szCs w:val="30"/>
        </w:rPr>
        <w:t xml:space="preserve">dans la réalisation d’audits, i-TEAM s’est doté </w:t>
      </w:r>
      <w:r w:rsidR="005D12B8" w:rsidRPr="004544F5">
        <w:rPr>
          <w:color w:val="000000" w:themeColor="text1"/>
          <w:szCs w:val="30"/>
        </w:rPr>
        <w:t xml:space="preserve">de la possibilité de faire appel </w:t>
      </w:r>
      <w:r w:rsidR="00D974EC" w:rsidRPr="004544F5">
        <w:rPr>
          <w:color w:val="000000" w:themeColor="text1"/>
          <w:szCs w:val="30"/>
        </w:rPr>
        <w:t xml:space="preserve">à une société </w:t>
      </w:r>
      <w:r w:rsidR="0059587B" w:rsidRPr="004544F5">
        <w:rPr>
          <w:color w:val="000000" w:themeColor="text1"/>
          <w:szCs w:val="30"/>
        </w:rPr>
        <w:t xml:space="preserve">externe </w:t>
      </w:r>
      <w:r w:rsidR="00D974EC" w:rsidRPr="004544F5">
        <w:rPr>
          <w:color w:val="000000" w:themeColor="text1"/>
          <w:szCs w:val="30"/>
        </w:rPr>
        <w:t>sélectionnée parmi le vivier du CDEM</w:t>
      </w:r>
      <w:r w:rsidR="00D7672B" w:rsidRPr="004544F5">
        <w:rPr>
          <w:color w:val="000000" w:themeColor="text1"/>
          <w:szCs w:val="30"/>
        </w:rPr>
        <w:t xml:space="preserve"> (C</w:t>
      </w:r>
      <w:r w:rsidR="00924DD8" w:rsidRPr="004544F5">
        <w:rPr>
          <w:color w:val="000000" w:themeColor="text1"/>
          <w:szCs w:val="30"/>
        </w:rPr>
        <w:t>entre</w:t>
      </w:r>
      <w:r w:rsidR="00D7672B" w:rsidRPr="004544F5">
        <w:rPr>
          <w:color w:val="000000" w:themeColor="text1"/>
          <w:szCs w:val="30"/>
        </w:rPr>
        <w:t xml:space="preserve"> </w:t>
      </w:r>
      <w:r w:rsidR="00924DD8" w:rsidRPr="004544F5">
        <w:rPr>
          <w:color w:val="000000" w:themeColor="text1"/>
          <w:szCs w:val="30"/>
        </w:rPr>
        <w:t>de</w:t>
      </w:r>
      <w:r w:rsidR="00D7672B" w:rsidRPr="004544F5">
        <w:rPr>
          <w:color w:val="000000" w:themeColor="text1"/>
          <w:szCs w:val="30"/>
        </w:rPr>
        <w:t xml:space="preserve"> D</w:t>
      </w:r>
      <w:r w:rsidR="00924DD8" w:rsidRPr="004544F5">
        <w:rPr>
          <w:color w:val="000000" w:themeColor="text1"/>
          <w:szCs w:val="30"/>
        </w:rPr>
        <w:t>éveloppement</w:t>
      </w:r>
      <w:r w:rsidR="00D7672B" w:rsidRPr="004544F5">
        <w:rPr>
          <w:color w:val="000000" w:themeColor="text1"/>
          <w:szCs w:val="30"/>
        </w:rPr>
        <w:t xml:space="preserve"> </w:t>
      </w:r>
      <w:r w:rsidR="00924DD8" w:rsidRPr="004544F5">
        <w:rPr>
          <w:color w:val="000000" w:themeColor="text1"/>
          <w:szCs w:val="30"/>
        </w:rPr>
        <w:t>et</w:t>
      </w:r>
      <w:r w:rsidR="00D7672B" w:rsidRPr="004544F5">
        <w:rPr>
          <w:color w:val="000000" w:themeColor="text1"/>
          <w:szCs w:val="30"/>
        </w:rPr>
        <w:t xml:space="preserve"> </w:t>
      </w:r>
      <w:r w:rsidR="00924DD8" w:rsidRPr="004544F5">
        <w:rPr>
          <w:color w:val="000000" w:themeColor="text1"/>
          <w:szCs w:val="30"/>
        </w:rPr>
        <w:t>d</w:t>
      </w:r>
      <w:r w:rsidR="00D7672B" w:rsidRPr="004544F5">
        <w:rPr>
          <w:color w:val="000000" w:themeColor="text1"/>
          <w:szCs w:val="30"/>
        </w:rPr>
        <w:t>’E</w:t>
      </w:r>
      <w:r w:rsidR="00924DD8" w:rsidRPr="004544F5">
        <w:rPr>
          <w:color w:val="000000" w:themeColor="text1"/>
          <w:szCs w:val="30"/>
        </w:rPr>
        <w:t>xpertise</w:t>
      </w:r>
      <w:r w:rsidR="00D7672B" w:rsidRPr="004544F5">
        <w:rPr>
          <w:color w:val="000000" w:themeColor="text1"/>
          <w:szCs w:val="30"/>
        </w:rPr>
        <w:t xml:space="preserve"> </w:t>
      </w:r>
      <w:r w:rsidR="00924DD8" w:rsidRPr="004544F5">
        <w:rPr>
          <w:color w:val="000000" w:themeColor="text1"/>
          <w:szCs w:val="30"/>
        </w:rPr>
        <w:t>Mutualisé</w:t>
      </w:r>
      <w:r w:rsidR="00D7672B" w:rsidRPr="004544F5">
        <w:rPr>
          <w:color w:val="000000" w:themeColor="text1"/>
          <w:szCs w:val="30"/>
        </w:rPr>
        <w:t>)</w:t>
      </w:r>
      <w:r w:rsidR="0023557B" w:rsidRPr="004544F5">
        <w:rPr>
          <w:color w:val="000000" w:themeColor="text1"/>
          <w:szCs w:val="30"/>
        </w:rPr>
        <w:t xml:space="preserve"> d’i-TEAM</w:t>
      </w:r>
      <w:r w:rsidR="00D974EC" w:rsidRPr="004544F5">
        <w:rPr>
          <w:color w:val="000000" w:themeColor="text1"/>
          <w:szCs w:val="30"/>
        </w:rPr>
        <w:t>.</w:t>
      </w:r>
      <w:r w:rsidR="00A47676" w:rsidRPr="004544F5">
        <w:rPr>
          <w:color w:val="000000" w:themeColor="text1"/>
          <w:szCs w:val="30"/>
        </w:rPr>
        <w:t xml:space="preserve"> Celui-ci pourra être sollicité en cas d</w:t>
      </w:r>
      <w:r w:rsidR="00FF112C" w:rsidRPr="004544F5">
        <w:rPr>
          <w:color w:val="000000" w:themeColor="text1"/>
          <w:szCs w:val="30"/>
        </w:rPr>
        <w:t>’im</w:t>
      </w:r>
      <w:r w:rsidR="00F72226" w:rsidRPr="004544F5">
        <w:rPr>
          <w:color w:val="000000" w:themeColor="text1"/>
          <w:szCs w:val="30"/>
        </w:rPr>
        <w:t xml:space="preserve">possibilité </w:t>
      </w:r>
      <w:r w:rsidR="001F1337" w:rsidRPr="004544F5">
        <w:rPr>
          <w:color w:val="000000" w:themeColor="text1"/>
          <w:szCs w:val="30"/>
        </w:rPr>
        <w:t xml:space="preserve">de l’équipe interne d’audits </w:t>
      </w:r>
      <w:r w:rsidR="00207939" w:rsidRPr="004544F5">
        <w:rPr>
          <w:color w:val="000000" w:themeColor="text1"/>
          <w:szCs w:val="30"/>
        </w:rPr>
        <w:t xml:space="preserve">de répondre au besoin </w:t>
      </w:r>
      <w:r w:rsidR="00FF112C" w:rsidRPr="004544F5">
        <w:rPr>
          <w:color w:val="000000" w:themeColor="text1"/>
          <w:szCs w:val="30"/>
        </w:rPr>
        <w:t xml:space="preserve">dans les temps </w:t>
      </w:r>
      <w:r w:rsidR="00860129" w:rsidRPr="004544F5">
        <w:rPr>
          <w:color w:val="000000" w:themeColor="text1"/>
          <w:szCs w:val="30"/>
        </w:rPr>
        <w:t xml:space="preserve">souhaités </w:t>
      </w:r>
      <w:r w:rsidR="001F1337" w:rsidRPr="004544F5">
        <w:rPr>
          <w:color w:val="000000" w:themeColor="text1"/>
          <w:szCs w:val="30"/>
        </w:rPr>
        <w:t>ou si l’audit porte sur un périm</w:t>
      </w:r>
      <w:r w:rsidR="00276BFE" w:rsidRPr="004544F5">
        <w:rPr>
          <w:color w:val="000000" w:themeColor="text1"/>
          <w:szCs w:val="30"/>
        </w:rPr>
        <w:t xml:space="preserve">ètre </w:t>
      </w:r>
      <w:r w:rsidR="0023557B" w:rsidRPr="004544F5">
        <w:rPr>
          <w:color w:val="000000" w:themeColor="text1"/>
          <w:szCs w:val="30"/>
        </w:rPr>
        <w:t>Android</w:t>
      </w:r>
      <w:r w:rsidR="00276BFE" w:rsidRPr="004544F5">
        <w:rPr>
          <w:color w:val="000000" w:themeColor="text1"/>
          <w:szCs w:val="30"/>
        </w:rPr>
        <w:t xml:space="preserve"> (smartphone)</w:t>
      </w:r>
      <w:r w:rsidR="00605881" w:rsidRPr="004544F5">
        <w:rPr>
          <w:color w:val="000000" w:themeColor="text1"/>
          <w:szCs w:val="30"/>
        </w:rPr>
        <w:t xml:space="preserve">, compétence non encore </w:t>
      </w:r>
      <w:r w:rsidR="00AF2AFB" w:rsidRPr="004544F5">
        <w:rPr>
          <w:color w:val="000000" w:themeColor="text1"/>
          <w:szCs w:val="30"/>
        </w:rPr>
        <w:t xml:space="preserve">suffisamment </w:t>
      </w:r>
      <w:r w:rsidR="00605881" w:rsidRPr="004544F5">
        <w:rPr>
          <w:color w:val="000000" w:themeColor="text1"/>
          <w:szCs w:val="30"/>
        </w:rPr>
        <w:t>acquise à la rédaction de ce schéma pluriannuel</w:t>
      </w:r>
      <w:r w:rsidR="00276BFE" w:rsidRPr="004544F5">
        <w:rPr>
          <w:color w:val="000000" w:themeColor="text1"/>
          <w:szCs w:val="30"/>
        </w:rPr>
        <w:t>.</w:t>
      </w:r>
    </w:p>
    <w:p w14:paraId="63AC53BF" w14:textId="77777777" w:rsidR="000E4D22" w:rsidRDefault="00D27ED8" w:rsidP="002A1D74">
      <w:pPr>
        <w:pStyle w:val="Titre3"/>
      </w:pPr>
      <w:bookmarkStart w:id="18" w:name="_Toc100757497"/>
      <w:r>
        <w:t>P</w:t>
      </w:r>
      <w:r w:rsidRPr="007F760F">
        <w:t>rise en compte de l’</w:t>
      </w:r>
      <w:r>
        <w:t>A</w:t>
      </w:r>
      <w:r w:rsidRPr="007F760F">
        <w:t xml:space="preserve">ccessibilité </w:t>
      </w:r>
      <w:r>
        <w:t>N</w:t>
      </w:r>
      <w:r w:rsidRPr="007F760F">
        <w:t>umérique dans les projets</w:t>
      </w:r>
      <w:bookmarkEnd w:id="18"/>
    </w:p>
    <w:p w14:paraId="65159FC6" w14:textId="77777777" w:rsidR="000E4D22" w:rsidRPr="002D4263" w:rsidRDefault="000E4D22" w:rsidP="000E4D22">
      <w:pPr>
        <w:rPr>
          <w:color w:val="000000" w:themeColor="text1"/>
          <w:szCs w:val="30"/>
        </w:rPr>
      </w:pPr>
      <w:r w:rsidRPr="002D4263">
        <w:rPr>
          <w:color w:val="000000" w:themeColor="text1"/>
          <w:szCs w:val="30"/>
        </w:rPr>
        <w:t>Les objectifs d’accessibilité et de conformité au RGAA sont inscrits et rappelés dès le début de tous les projets</w:t>
      </w:r>
      <w:r w:rsidR="0094585A">
        <w:rPr>
          <w:color w:val="000000" w:themeColor="text1"/>
          <w:szCs w:val="30"/>
        </w:rPr>
        <w:t xml:space="preserve"> lors de comités appelés Init CA (</w:t>
      </w:r>
      <w:r w:rsidR="00D3357C">
        <w:rPr>
          <w:color w:val="000000" w:themeColor="text1"/>
          <w:szCs w:val="30"/>
        </w:rPr>
        <w:t>c</w:t>
      </w:r>
      <w:r w:rsidR="0094585A">
        <w:rPr>
          <w:color w:val="000000" w:themeColor="text1"/>
          <w:szCs w:val="30"/>
        </w:rPr>
        <w:t xml:space="preserve">omité </w:t>
      </w:r>
      <w:r w:rsidR="00D3357C">
        <w:rPr>
          <w:color w:val="000000" w:themeColor="text1"/>
          <w:szCs w:val="30"/>
        </w:rPr>
        <w:t>d’architecture applicative</w:t>
      </w:r>
      <w:r w:rsidR="0094585A">
        <w:rPr>
          <w:color w:val="000000" w:themeColor="text1"/>
          <w:szCs w:val="30"/>
        </w:rPr>
        <w:t>)</w:t>
      </w:r>
      <w:r w:rsidRPr="002D4263">
        <w:rPr>
          <w:color w:val="000000" w:themeColor="text1"/>
          <w:szCs w:val="30"/>
        </w:rPr>
        <w:t> :</w:t>
      </w:r>
    </w:p>
    <w:p w14:paraId="099F6386" w14:textId="77777777" w:rsidR="000E4D22" w:rsidRPr="002A1D74" w:rsidRDefault="14015ACC" w:rsidP="524A1840">
      <w:pPr>
        <w:pStyle w:val="Paragraphedeliste"/>
        <w:numPr>
          <w:ilvl w:val="0"/>
          <w:numId w:val="21"/>
        </w:numPr>
        <w:rPr>
          <w:rFonts w:ascii="Montserrat" w:hAnsi="Montserrat"/>
          <w:color w:val="000000" w:themeColor="text1"/>
        </w:rPr>
      </w:pPr>
      <w:r w:rsidRPr="524A1840">
        <w:rPr>
          <w:rFonts w:ascii="Montserrat" w:hAnsi="Montserrat"/>
          <w:color w:val="000000" w:themeColor="text1"/>
        </w:rPr>
        <w:t>Projets</w:t>
      </w:r>
      <w:r w:rsidR="000E4D22" w:rsidRPr="524A1840">
        <w:rPr>
          <w:rFonts w:ascii="Montserrat" w:hAnsi="Montserrat"/>
          <w:color w:val="000000" w:themeColor="text1"/>
        </w:rPr>
        <w:t xml:space="preserve"> de nouveau site ou appli</w:t>
      </w:r>
      <w:r w:rsidR="00A952A0" w:rsidRPr="524A1840">
        <w:rPr>
          <w:rFonts w:ascii="Montserrat" w:hAnsi="Montserrat"/>
          <w:color w:val="000000" w:themeColor="text1"/>
        </w:rPr>
        <w:t>cation</w:t>
      </w:r>
      <w:r w:rsidR="000E4D22" w:rsidRPr="524A1840">
        <w:rPr>
          <w:rFonts w:ascii="Montserrat" w:hAnsi="Montserrat"/>
          <w:color w:val="000000" w:themeColor="text1"/>
        </w:rPr>
        <w:t>, dont ils constituent un axe majeur et une exigence de base.</w:t>
      </w:r>
    </w:p>
    <w:p w14:paraId="42B9B112" w14:textId="77777777" w:rsidR="000E4D22" w:rsidRPr="002A1D74" w:rsidRDefault="000E4D22" w:rsidP="002A1D74">
      <w:pPr>
        <w:pStyle w:val="Paragraphedeliste"/>
        <w:numPr>
          <w:ilvl w:val="0"/>
          <w:numId w:val="21"/>
        </w:numPr>
        <w:rPr>
          <w:rFonts w:ascii="Montserrat" w:hAnsi="Montserrat"/>
          <w:color w:val="000000" w:themeColor="text1"/>
          <w:szCs w:val="30"/>
        </w:rPr>
      </w:pPr>
      <w:r w:rsidRPr="002A1D74">
        <w:rPr>
          <w:rFonts w:ascii="Montserrat" w:hAnsi="Montserrat"/>
          <w:color w:val="000000" w:themeColor="text1"/>
          <w:szCs w:val="30"/>
        </w:rPr>
        <w:t xml:space="preserve">La Poste intègre également l’accessibilité </w:t>
      </w:r>
      <w:r w:rsidR="006B74BA" w:rsidRPr="002A1D74">
        <w:rPr>
          <w:rFonts w:ascii="Montserrat" w:hAnsi="Montserrat"/>
          <w:color w:val="000000" w:themeColor="text1"/>
          <w:szCs w:val="30"/>
        </w:rPr>
        <w:t xml:space="preserve">numérique </w:t>
      </w:r>
      <w:r w:rsidRPr="002A1D74">
        <w:rPr>
          <w:rFonts w:ascii="Montserrat" w:hAnsi="Montserrat"/>
          <w:color w:val="000000" w:themeColor="text1"/>
          <w:szCs w:val="30"/>
        </w:rPr>
        <w:t xml:space="preserve">comme une composante obligatoire à l’occasion des projets de refonte de site web. </w:t>
      </w:r>
    </w:p>
    <w:p w14:paraId="68CACB84" w14:textId="77777777" w:rsidR="000E4D22" w:rsidRPr="002D4263" w:rsidRDefault="000E4D22" w:rsidP="524A1840">
      <w:pPr>
        <w:rPr>
          <w:color w:val="000000" w:themeColor="text1"/>
        </w:rPr>
      </w:pPr>
      <w:r w:rsidRPr="524A1840">
        <w:rPr>
          <w:color w:val="000000" w:themeColor="text1"/>
        </w:rPr>
        <w:t>À cet effet</w:t>
      </w:r>
      <w:r w:rsidR="006B74BA" w:rsidRPr="524A1840">
        <w:rPr>
          <w:color w:val="000000" w:themeColor="text1"/>
        </w:rPr>
        <w:t>,</w:t>
      </w:r>
      <w:r w:rsidRPr="524A1840">
        <w:rPr>
          <w:color w:val="000000" w:themeColor="text1"/>
        </w:rPr>
        <w:t xml:space="preserve"> </w:t>
      </w:r>
      <w:r w:rsidR="00A952A0" w:rsidRPr="524A1840">
        <w:rPr>
          <w:color w:val="000000" w:themeColor="text1"/>
        </w:rPr>
        <w:t xml:space="preserve">le </w:t>
      </w:r>
      <w:r w:rsidR="006B74BA" w:rsidRPr="524A1840">
        <w:rPr>
          <w:color w:val="000000" w:themeColor="text1"/>
        </w:rPr>
        <w:t>r</w:t>
      </w:r>
      <w:r w:rsidRPr="524A1840">
        <w:rPr>
          <w:color w:val="000000" w:themeColor="text1"/>
        </w:rPr>
        <w:t xml:space="preserve">éférent </w:t>
      </w:r>
      <w:r w:rsidR="006B74BA" w:rsidRPr="524A1840">
        <w:rPr>
          <w:color w:val="000000" w:themeColor="text1"/>
        </w:rPr>
        <w:t>a</w:t>
      </w:r>
      <w:r w:rsidRPr="524A1840">
        <w:rPr>
          <w:color w:val="000000" w:themeColor="text1"/>
        </w:rPr>
        <w:t>ccessibilité numérique d</w:t>
      </w:r>
      <w:r w:rsidR="00247EE8" w:rsidRPr="524A1840">
        <w:rPr>
          <w:color w:val="000000" w:themeColor="text1"/>
        </w:rPr>
        <w:t>e</w:t>
      </w:r>
      <w:r w:rsidRPr="524A1840">
        <w:rPr>
          <w:color w:val="000000" w:themeColor="text1"/>
        </w:rPr>
        <w:t xml:space="preserve"> </w:t>
      </w:r>
      <w:r w:rsidR="00247EE8" w:rsidRPr="524A1840">
        <w:rPr>
          <w:color w:val="000000" w:themeColor="text1"/>
        </w:rPr>
        <w:t>i-TEAM</w:t>
      </w:r>
      <w:r w:rsidRPr="524A1840">
        <w:rPr>
          <w:color w:val="000000" w:themeColor="text1"/>
        </w:rPr>
        <w:t xml:space="preserve"> </w:t>
      </w:r>
      <w:r w:rsidR="5100BC83" w:rsidRPr="524A1840">
        <w:rPr>
          <w:color w:val="000000" w:themeColor="text1"/>
        </w:rPr>
        <w:t>peut être sollicité</w:t>
      </w:r>
      <w:r w:rsidRPr="524A1840">
        <w:rPr>
          <w:color w:val="000000" w:themeColor="text1"/>
        </w:rPr>
        <w:t xml:space="preserve"> pour chaque projet au moment de son démarrage. </w:t>
      </w:r>
    </w:p>
    <w:p w14:paraId="46EE67D6" w14:textId="77777777" w:rsidR="000E4D22" w:rsidRDefault="006B74BA" w:rsidP="000E4D22">
      <w:pPr>
        <w:rPr>
          <w:color w:val="000000" w:themeColor="text1"/>
          <w:szCs w:val="30"/>
        </w:rPr>
      </w:pPr>
      <w:r>
        <w:rPr>
          <w:color w:val="000000" w:themeColor="text1"/>
          <w:szCs w:val="30"/>
        </w:rPr>
        <w:t>C</w:t>
      </w:r>
      <w:r w:rsidR="000E4D22" w:rsidRPr="001323EB">
        <w:rPr>
          <w:color w:val="000000" w:themeColor="text1"/>
          <w:szCs w:val="30"/>
        </w:rPr>
        <w:t>es objectifs et ces exi</w:t>
      </w:r>
      <w:r w:rsidR="000E4D22">
        <w:rPr>
          <w:color w:val="000000" w:themeColor="text1"/>
          <w:szCs w:val="30"/>
        </w:rPr>
        <w:t xml:space="preserve">gences seront rappelés dans les </w:t>
      </w:r>
      <w:r w:rsidR="000E4D22" w:rsidRPr="001323EB">
        <w:rPr>
          <w:color w:val="000000" w:themeColor="text1"/>
          <w:szCs w:val="30"/>
        </w:rPr>
        <w:t>éventuelles conventions établies avec nos opérateurs, délégataires ou partenaires.</w:t>
      </w:r>
    </w:p>
    <w:p w14:paraId="43125143" w14:textId="77777777" w:rsidR="000E4D22" w:rsidRDefault="00D27ED8" w:rsidP="2301AFB7">
      <w:pPr>
        <w:pStyle w:val="Titre3"/>
      </w:pPr>
      <w:bookmarkStart w:id="19" w:name="_Toc100757498"/>
      <w:r>
        <w:t>Tests utilisateur</w:t>
      </w:r>
      <w:r w:rsidR="00BB52D0">
        <w:t>s</w:t>
      </w:r>
      <w:bookmarkEnd w:id="19"/>
    </w:p>
    <w:p w14:paraId="30C44CFC" w14:textId="77777777" w:rsidR="000E4D22" w:rsidRPr="00FA4358" w:rsidRDefault="000E4D22" w:rsidP="2301AFB7">
      <w:pPr>
        <w:rPr>
          <w:color w:val="000000" w:themeColor="text1"/>
        </w:rPr>
      </w:pPr>
      <w:r w:rsidRPr="2301AFB7">
        <w:rPr>
          <w:color w:val="000000" w:themeColor="text1"/>
        </w:rPr>
        <w:t xml:space="preserve">Une personne </w:t>
      </w:r>
      <w:r w:rsidR="00361BB5" w:rsidRPr="2301AFB7">
        <w:rPr>
          <w:color w:val="000000" w:themeColor="text1"/>
        </w:rPr>
        <w:t>experte en accessibilité numérique</w:t>
      </w:r>
      <w:r w:rsidRPr="2301AFB7">
        <w:rPr>
          <w:color w:val="000000" w:themeColor="text1"/>
        </w:rPr>
        <w:t xml:space="preserve"> </w:t>
      </w:r>
      <w:r w:rsidR="00361BB5" w:rsidRPr="2301AFB7">
        <w:rPr>
          <w:color w:val="000000" w:themeColor="text1"/>
        </w:rPr>
        <w:t xml:space="preserve">et en utilisabilité </w:t>
      </w:r>
      <w:r w:rsidR="00E73B57" w:rsidRPr="008057D2">
        <w:rPr>
          <w:color w:val="000000" w:themeColor="text1"/>
        </w:rPr>
        <w:t>peut être</w:t>
      </w:r>
      <w:r w:rsidRPr="008057D2">
        <w:rPr>
          <w:color w:val="000000" w:themeColor="text1"/>
        </w:rPr>
        <w:t xml:space="preserve"> mise à disposition de certains projets d</w:t>
      </w:r>
      <w:r w:rsidR="00247EE8" w:rsidRPr="008057D2">
        <w:rPr>
          <w:color w:val="000000" w:themeColor="text1"/>
        </w:rPr>
        <w:t>e</w:t>
      </w:r>
      <w:r w:rsidRPr="008057D2">
        <w:rPr>
          <w:color w:val="000000" w:themeColor="text1"/>
        </w:rPr>
        <w:t xml:space="preserve"> </w:t>
      </w:r>
      <w:r w:rsidR="00247EE8" w:rsidRPr="008057D2">
        <w:rPr>
          <w:color w:val="000000" w:themeColor="text1"/>
        </w:rPr>
        <w:t>i-TEAM</w:t>
      </w:r>
      <w:r w:rsidRPr="008057D2">
        <w:rPr>
          <w:color w:val="000000" w:themeColor="text1"/>
        </w:rPr>
        <w:t xml:space="preserve"> pour réaliser des tests en ph</w:t>
      </w:r>
      <w:r w:rsidRPr="2301AFB7">
        <w:rPr>
          <w:color w:val="000000" w:themeColor="text1"/>
        </w:rPr>
        <w:t>ase de développement notamment. Ces tests peuvent faire intervenir d'autres personnes sur la base d'un groupe d'utilisateurs.</w:t>
      </w:r>
    </w:p>
    <w:p w14:paraId="75CA2A9F" w14:textId="77777777" w:rsidR="000E4D22" w:rsidRDefault="000E4D22" w:rsidP="000E4D22">
      <w:pPr>
        <w:rPr>
          <w:color w:val="000000" w:themeColor="text1"/>
          <w:szCs w:val="30"/>
        </w:rPr>
      </w:pPr>
      <w:r w:rsidRPr="00B01B18">
        <w:rPr>
          <w:color w:val="000000" w:themeColor="text1"/>
          <w:szCs w:val="30"/>
        </w:rPr>
        <w:t>La pérennisation et la formalisation des interventions de ces utilisateurs sont en cours de réflexion afin que leurs activités puissent être étendues et mises à disposition de l'ensemble des branches.</w:t>
      </w:r>
    </w:p>
    <w:p w14:paraId="67D2161D" w14:textId="77777777" w:rsidR="000E4D22" w:rsidRDefault="000E4D22" w:rsidP="2301AFB7">
      <w:pPr>
        <w:rPr>
          <w:color w:val="000000" w:themeColor="text1"/>
        </w:rPr>
      </w:pPr>
      <w:r w:rsidRPr="2301AFB7">
        <w:rPr>
          <w:color w:val="000000" w:themeColor="text1"/>
        </w:rPr>
        <w:lastRenderedPageBreak/>
        <w:t xml:space="preserve">Afin </w:t>
      </w:r>
      <w:r w:rsidR="00361BB5" w:rsidRPr="2301AFB7">
        <w:rPr>
          <w:color w:val="000000" w:themeColor="text1"/>
        </w:rPr>
        <w:t xml:space="preserve">de soumettre des projets stratégiques à </w:t>
      </w:r>
      <w:r w:rsidRPr="2301AFB7">
        <w:rPr>
          <w:color w:val="000000" w:themeColor="text1"/>
        </w:rPr>
        <w:t>un panel représentatif d’utilisateurs en situation de handicap, des profils inter</w:t>
      </w:r>
      <w:r w:rsidRPr="2301AFB7">
        <w:rPr>
          <w:rFonts w:asciiTheme="minorHAnsi" w:eastAsiaTheme="minorEastAsia" w:hAnsiTheme="minorHAnsi"/>
          <w:color w:val="000000" w:themeColor="text1"/>
        </w:rPr>
        <w:t xml:space="preserve">nes </w:t>
      </w:r>
      <w:r w:rsidR="0016100A" w:rsidRPr="2301AFB7">
        <w:rPr>
          <w:rFonts w:asciiTheme="minorHAnsi" w:eastAsiaTheme="minorEastAsia" w:hAnsiTheme="minorHAnsi"/>
          <w:color w:val="000000" w:themeColor="text1"/>
        </w:rPr>
        <w:t>ont été identifié</w:t>
      </w:r>
      <w:r w:rsidR="001E20D3" w:rsidRPr="2301AFB7">
        <w:rPr>
          <w:rFonts w:asciiTheme="minorHAnsi" w:eastAsiaTheme="minorEastAsia" w:hAnsiTheme="minorHAnsi"/>
          <w:color w:val="000000" w:themeColor="text1"/>
        </w:rPr>
        <w:t>s</w:t>
      </w:r>
      <w:r w:rsidR="00361BB5" w:rsidRPr="2301AFB7">
        <w:rPr>
          <w:rFonts w:asciiTheme="minorHAnsi" w:eastAsiaTheme="minorEastAsia" w:hAnsiTheme="minorHAnsi"/>
          <w:color w:val="000000" w:themeColor="text1"/>
        </w:rPr>
        <w:t xml:space="preserve"> p</w:t>
      </w:r>
      <w:r w:rsidR="00361BB5" w:rsidRPr="2301AFB7">
        <w:rPr>
          <w:color w:val="000000" w:themeColor="text1"/>
        </w:rPr>
        <w:t>ar la mission handicap pour le Groupe</w:t>
      </w:r>
      <w:r w:rsidRPr="2301AFB7">
        <w:rPr>
          <w:color w:val="000000" w:themeColor="text1"/>
        </w:rPr>
        <w:t>, ainsi que leurs modalités d’intervention.</w:t>
      </w:r>
    </w:p>
    <w:p w14:paraId="01A73639" w14:textId="77777777" w:rsidR="000E4D22" w:rsidRDefault="00D27ED8" w:rsidP="002A1D74">
      <w:pPr>
        <w:pStyle w:val="Titre3"/>
      </w:pPr>
      <w:bookmarkStart w:id="20" w:name="_Toc100757499"/>
      <w:r>
        <w:t>P</w:t>
      </w:r>
      <w:r w:rsidRPr="007F760F">
        <w:t>rise en compte de l’accessibilité dans les procédures de marché</w:t>
      </w:r>
      <w:bookmarkEnd w:id="20"/>
    </w:p>
    <w:p w14:paraId="06D7DA77" w14:textId="77777777" w:rsidR="000E4D22" w:rsidRPr="00374CE8" w:rsidRDefault="000E4D22" w:rsidP="000E4D22">
      <w:r w:rsidRPr="00374CE8">
        <w:t>Des critères de sélection Numérique Responsable sont prévus pour les achats IT du Groupe, et parmi eux des critères du domaine Accessibilité Numérique.</w:t>
      </w:r>
    </w:p>
    <w:p w14:paraId="21E4ABB9" w14:textId="77777777" w:rsidR="000E4D22" w:rsidRDefault="000E4D22" w:rsidP="000E4D22">
      <w:r w:rsidRPr="00374CE8">
        <w:t>Une réflexion est en cours afin d'améliorer la prise en compte de l'accessibilité numérique dans les procédures de marché par la production de clauses spécifiques</w:t>
      </w:r>
      <w:r>
        <w:t xml:space="preserve">, </w:t>
      </w:r>
      <w:r w:rsidRPr="002D4263">
        <w:t>et ce même si l’accessibilité numérique est soumise à obligation règlementaire. Cela s’inscrit bien sûr dans une volonté de sélectionner les meilleurs fournisseurs dans le domaine de l’accessibilité</w:t>
      </w:r>
      <w:r w:rsidR="00B23C89">
        <w:t xml:space="preserve"> numérique</w:t>
      </w:r>
      <w:r w:rsidRPr="002D4263">
        <w:t>, mais aussi à des fins de sensibilisation des partenaires du Groupe.</w:t>
      </w:r>
    </w:p>
    <w:p w14:paraId="5C9CA8CA" w14:textId="77777777" w:rsidR="000E4D22" w:rsidRDefault="00D27ED8" w:rsidP="002A1D74">
      <w:pPr>
        <w:pStyle w:val="Titre3"/>
      </w:pPr>
      <w:bookmarkStart w:id="21" w:name="_Toc100757500"/>
      <w:r>
        <w:t>R</w:t>
      </w:r>
      <w:r w:rsidRPr="007F760F">
        <w:t>ecrutement</w:t>
      </w:r>
      <w:bookmarkEnd w:id="21"/>
    </w:p>
    <w:p w14:paraId="01044802" w14:textId="77777777" w:rsidR="000E4D22" w:rsidRPr="00374CE8" w:rsidRDefault="000E4D22" w:rsidP="0B4D8454">
      <w:pPr>
        <w:rPr>
          <w:color w:val="000000" w:themeColor="text1"/>
        </w:rPr>
      </w:pPr>
      <w:r w:rsidRPr="0B4D8454">
        <w:rPr>
          <w:color w:val="000000" w:themeColor="text1"/>
        </w:rPr>
        <w:t xml:space="preserve">Une attention particulière va être portée sur les compétences en matière d’accessibilité numérique des personnels intervenant sur les services numériques, </w:t>
      </w:r>
      <w:r w:rsidRPr="0B4D8454">
        <w:rPr>
          <w:rFonts w:asciiTheme="minorHAnsi" w:eastAsiaTheme="minorEastAsia" w:hAnsiTheme="minorHAnsi"/>
          <w:color w:val="000000" w:themeColor="text1"/>
        </w:rPr>
        <w:t>lors de la création des fiches de postes et les procédures de recrutement.</w:t>
      </w:r>
    </w:p>
    <w:p w14:paraId="1C4B1ED7" w14:textId="77777777" w:rsidR="000E4D22" w:rsidRDefault="08685013" w:rsidP="0B4D8454">
      <w:pPr>
        <w:rPr>
          <w:color w:val="000000" w:themeColor="text1"/>
        </w:rPr>
      </w:pPr>
      <w:r w:rsidRPr="0B4D8454">
        <w:rPr>
          <w:color w:val="000000" w:themeColor="text1"/>
        </w:rPr>
        <w:t>Si le candidat ou la candidate retenu ne possède pas de compétences identifiées ou suffisantes en accessibilité, son intégration au sein de i-TEAM inclura une formation dédiée au sujet, adaptée à son métier.</w:t>
      </w:r>
    </w:p>
    <w:p w14:paraId="08EAD4BC" w14:textId="77777777" w:rsidR="000E4D22" w:rsidRDefault="00D27ED8" w:rsidP="002A1D74">
      <w:pPr>
        <w:pStyle w:val="Titre3"/>
      </w:pPr>
      <w:bookmarkStart w:id="22" w:name="_Toc100757501"/>
      <w:r>
        <w:t>T</w:t>
      </w:r>
      <w:r w:rsidRPr="007F760F">
        <w:t>raitement des retours utilisateurs</w:t>
      </w:r>
      <w:bookmarkEnd w:id="22"/>
    </w:p>
    <w:p w14:paraId="33EFD8DF" w14:textId="77777777" w:rsidR="000E4D22" w:rsidRPr="002D4263" w:rsidRDefault="000E4D22" w:rsidP="000E4D22">
      <w:r w:rsidRPr="002D4263">
        <w:t>Conformément aux dispositions prévues par le RGAA et aux attentes légitimes des utilisateurs, un moyen de contact est mis en place, au fur et à mesure des travaux de mise en conformité, sur chaque site ou application permettant aux utilisateurs en situation de handicap de signaler ses difficultés (paragraphe dédié dans la déclaration d’accessibilité de chaque site).</w:t>
      </w:r>
    </w:p>
    <w:p w14:paraId="135FB76C" w14:textId="77777777" w:rsidR="000E4D22" w:rsidRPr="002D4263" w:rsidRDefault="000E4D22" w:rsidP="000E4D22">
      <w:r w:rsidRPr="002D4263">
        <w:t>Afin de répondre à ses demandes, la mise en place d’une procédure spécifique d’assistance va être étudiée avec l’ensemble des services et des personnels impliqués : une réflexion reste à mener sur la liaison entre le contact accessibilité de chaque site et le référent accessibilité numérique pour un suivi centralisé des demandes.</w:t>
      </w:r>
      <w:r w:rsidR="00363F5C">
        <w:t xml:space="preserve"> Dans ce cadre, il pourra être fait appel également au référent handicap d</w:t>
      </w:r>
      <w:r w:rsidR="00247EE8">
        <w:t>e</w:t>
      </w:r>
      <w:r w:rsidR="00363F5C">
        <w:t xml:space="preserve"> </w:t>
      </w:r>
      <w:r w:rsidR="00247EE8">
        <w:t>i-TEAM</w:t>
      </w:r>
      <w:r w:rsidR="00363F5C">
        <w:t>.</w:t>
      </w:r>
    </w:p>
    <w:p w14:paraId="5A0C623E" w14:textId="77777777" w:rsidR="000E4D22" w:rsidRPr="0036612D" w:rsidRDefault="000E4D22" w:rsidP="000E4D22">
      <w:r w:rsidRPr="002D4263">
        <w:t>Dans l’attente les demandes seront traitées par l</w:t>
      </w:r>
      <w:r w:rsidR="008122EC">
        <w:t>e</w:t>
      </w:r>
      <w:r w:rsidRPr="002D4263">
        <w:t xml:space="preserve"> référent accessibilité</w:t>
      </w:r>
      <w:r w:rsidR="008122EC">
        <w:t xml:space="preserve"> numérique</w:t>
      </w:r>
      <w:r w:rsidRPr="002D4263">
        <w:t>, responsable de l’élaboration, la mise en place et le suivi de ce schéma pluriannuel.</w:t>
      </w:r>
    </w:p>
    <w:p w14:paraId="2821C8F7" w14:textId="77777777" w:rsidR="000E4D22" w:rsidRDefault="00D27ED8" w:rsidP="002A1D74">
      <w:pPr>
        <w:pStyle w:val="Titre3"/>
      </w:pPr>
      <w:bookmarkStart w:id="23" w:name="_Toc100757502"/>
      <w:r>
        <w:lastRenderedPageBreak/>
        <w:t>P</w:t>
      </w:r>
      <w:r w:rsidRPr="007F760F">
        <w:t>rocessus de contrôle et de validation</w:t>
      </w:r>
      <w:bookmarkEnd w:id="23"/>
    </w:p>
    <w:p w14:paraId="33278532" w14:textId="77777777" w:rsidR="000E4D22" w:rsidRPr="00A603A4" w:rsidRDefault="000E4D22" w:rsidP="000E4D22">
      <w:pPr>
        <w:rPr>
          <w:rFonts w:cs="Times New Roman"/>
          <w:color w:val="000000" w:themeColor="text1"/>
          <w:szCs w:val="30"/>
        </w:rPr>
      </w:pPr>
      <w:r w:rsidRPr="00A603A4">
        <w:rPr>
          <w:color w:val="000000" w:themeColor="text1"/>
          <w:szCs w:val="30"/>
        </w:rPr>
        <w:t>Chaque site ou application fait désormais l’objet</w:t>
      </w:r>
      <w:r>
        <w:rPr>
          <w:color w:val="000000" w:themeColor="text1"/>
          <w:szCs w:val="30"/>
        </w:rPr>
        <w:t>,</w:t>
      </w:r>
      <w:r w:rsidRPr="00A603A4">
        <w:rPr>
          <w:color w:val="000000" w:themeColor="text1"/>
          <w:szCs w:val="30"/>
        </w:rPr>
        <w:t xml:space="preserve"> lors de la mise en ligne initiale, lors d’une mise à jour substantielle, d’une refonte ou à la fin des opérations de mises aux normes, d’un contrôle permettant d’établir une déclaration de conformité conformément aux termes de la loi.</w:t>
      </w:r>
    </w:p>
    <w:p w14:paraId="0E2DA45C" w14:textId="77777777" w:rsidR="000E4D22" w:rsidRPr="00A603A4" w:rsidRDefault="000E4D22" w:rsidP="000E4D22">
      <w:pPr>
        <w:rPr>
          <w:color w:val="000000" w:themeColor="text1"/>
          <w:szCs w:val="30"/>
        </w:rPr>
      </w:pPr>
      <w:r w:rsidRPr="00A603A4">
        <w:rPr>
          <w:color w:val="000000" w:themeColor="text1"/>
          <w:szCs w:val="30"/>
        </w:rPr>
        <w:t xml:space="preserve">Pour en garantir la sincérité et l’indépendance, ce contrôle est effectué en interne par une personne formée qui n’aura pas été impliquée dans le projet </w:t>
      </w:r>
      <w:r>
        <w:rPr>
          <w:color w:val="000000" w:themeColor="text1"/>
          <w:szCs w:val="30"/>
        </w:rPr>
        <w:t xml:space="preserve">(selon le principe « ne pas être juge et partie ») </w:t>
      </w:r>
      <w:r w:rsidRPr="00A603A4">
        <w:rPr>
          <w:color w:val="000000" w:themeColor="text1"/>
          <w:szCs w:val="30"/>
        </w:rPr>
        <w:t>ou par l’intermédiaire d’un intervenant externe spécialisé.</w:t>
      </w:r>
    </w:p>
    <w:p w14:paraId="0807250F" w14:textId="77777777" w:rsidR="000E4D22" w:rsidRDefault="000E4D22" w:rsidP="000E4D22">
      <w:pPr>
        <w:rPr>
          <w:color w:val="000000" w:themeColor="text1"/>
          <w:szCs w:val="30"/>
        </w:rPr>
      </w:pPr>
      <w:r w:rsidRPr="00A603A4">
        <w:rPr>
          <w:color w:val="000000" w:themeColor="text1"/>
          <w:szCs w:val="30"/>
        </w:rPr>
        <w:t>Ces opérations de contrôle destinées à l’établissement ou la mise à jour des déclarations de conformité interviennent en complément des opérations habituelles de recette et contrôles intermédiaires qui sont organisées, si nécessaire, tout au long de la vie des projets.</w:t>
      </w:r>
    </w:p>
    <w:p w14:paraId="15255671" w14:textId="77777777" w:rsidR="000E4D22" w:rsidRPr="00FB44C1" w:rsidRDefault="00B11E9D" w:rsidP="2301AFB7">
      <w:pPr>
        <w:rPr>
          <w:color w:val="000000" w:themeColor="text1"/>
        </w:rPr>
      </w:pPr>
      <w:r w:rsidRPr="2301AFB7">
        <w:rPr>
          <w:color w:val="000000" w:themeColor="text1"/>
        </w:rPr>
        <w:t>Concernant les obligations légales, le référent accessibilité participera à la mise en place des modalités de collecte</w:t>
      </w:r>
      <w:r w:rsidRPr="00E77A53">
        <w:rPr>
          <w:color w:val="000000" w:themeColor="text1"/>
        </w:rPr>
        <w:t xml:space="preserve"> </w:t>
      </w:r>
      <w:r w:rsidR="00AB2C11" w:rsidRPr="00E77A53">
        <w:rPr>
          <w:color w:val="000000" w:themeColor="text1"/>
        </w:rPr>
        <w:t xml:space="preserve">des informations </w:t>
      </w:r>
      <w:r w:rsidR="00151565" w:rsidRPr="00E77A53">
        <w:rPr>
          <w:color w:val="000000" w:themeColor="text1"/>
        </w:rPr>
        <w:t>attendues par l’autorité de contrôle ARCOM</w:t>
      </w:r>
      <w:r w:rsidR="00982F0A" w:rsidRPr="00E77A53">
        <w:rPr>
          <w:color w:val="000000" w:themeColor="text1"/>
        </w:rPr>
        <w:t xml:space="preserve"> </w:t>
      </w:r>
      <w:r w:rsidR="005610FC" w:rsidRPr="00E77A53">
        <w:rPr>
          <w:color w:val="000000" w:themeColor="text1"/>
        </w:rPr>
        <w:t xml:space="preserve">désignée </w:t>
      </w:r>
      <w:r w:rsidR="00DD7A69" w:rsidRPr="00E77A53">
        <w:rPr>
          <w:color w:val="000000" w:themeColor="text1"/>
        </w:rPr>
        <w:t xml:space="preserve">dans le cadre de l’application de la loi </w:t>
      </w:r>
      <w:hyperlink r:id="rId15">
        <w:r w:rsidR="00DD7A69" w:rsidRPr="00E77A53">
          <w:rPr>
            <w:color w:val="000000" w:themeColor="text1"/>
          </w:rPr>
          <w:t>DDADUE</w:t>
        </w:r>
      </w:hyperlink>
      <w:r w:rsidR="00DD7A69" w:rsidRPr="00E77A53">
        <w:rPr>
          <w:color w:val="000000" w:themeColor="text1"/>
        </w:rPr>
        <w:t xml:space="preserve"> sur les produits et services </w:t>
      </w:r>
      <w:r w:rsidR="00982F0A" w:rsidRPr="00E77A53">
        <w:rPr>
          <w:color w:val="000000" w:themeColor="text1"/>
        </w:rPr>
        <w:t>en cas d’audit des services de l’État français</w:t>
      </w:r>
      <w:r w:rsidR="00FB44C1" w:rsidRPr="00E77A53">
        <w:rPr>
          <w:color w:val="000000" w:themeColor="text1"/>
        </w:rPr>
        <w:t xml:space="preserve"> </w:t>
      </w:r>
    </w:p>
    <w:p w14:paraId="5471E40C" w14:textId="77777777" w:rsidR="00974C57" w:rsidRDefault="003836C4" w:rsidP="2301AFB7">
      <w:pPr>
        <w:rPr>
          <w:color w:val="000000" w:themeColor="text1"/>
        </w:rPr>
      </w:pPr>
      <w:r w:rsidRPr="00E77A53">
        <w:rPr>
          <w:color w:val="000000" w:themeColor="text1"/>
        </w:rPr>
        <w:t>i-TEAM a chois</w:t>
      </w:r>
      <w:r w:rsidR="003E6CA4" w:rsidRPr="00E77A53">
        <w:rPr>
          <w:color w:val="000000" w:themeColor="text1"/>
        </w:rPr>
        <w:t>i</w:t>
      </w:r>
      <w:r w:rsidRPr="00E77A53">
        <w:rPr>
          <w:color w:val="000000" w:themeColor="text1"/>
        </w:rPr>
        <w:t xml:space="preserve"> d’intégrer </w:t>
      </w:r>
      <w:r w:rsidR="008A0848" w:rsidRPr="00E77A53">
        <w:rPr>
          <w:color w:val="000000" w:themeColor="text1"/>
        </w:rPr>
        <w:t xml:space="preserve">le lotissement d’évaluation des critères </w:t>
      </w:r>
      <w:r w:rsidR="00F05B27" w:rsidRPr="00E77A53">
        <w:rPr>
          <w:color w:val="000000" w:themeColor="text1"/>
        </w:rPr>
        <w:t xml:space="preserve">du RGAA </w:t>
      </w:r>
      <w:r w:rsidR="008A0848" w:rsidRPr="00E77A53">
        <w:rPr>
          <w:color w:val="000000" w:themeColor="text1"/>
        </w:rPr>
        <w:t xml:space="preserve">proposé par </w:t>
      </w:r>
      <w:r w:rsidR="009B46E4" w:rsidRPr="00E77A53">
        <w:rPr>
          <w:color w:val="000000" w:themeColor="text1"/>
        </w:rPr>
        <w:t>la Direction Interministérielle du Numérique</w:t>
      </w:r>
      <w:r w:rsidR="00AA6546" w:rsidRPr="00E77A53">
        <w:rPr>
          <w:color w:val="000000" w:themeColor="text1"/>
        </w:rPr>
        <w:t xml:space="preserve"> (DINUM), service de </w:t>
      </w:r>
      <w:r w:rsidR="1699B372" w:rsidRPr="00E77A53">
        <w:rPr>
          <w:color w:val="000000" w:themeColor="text1"/>
        </w:rPr>
        <w:t>l’État</w:t>
      </w:r>
      <w:r w:rsidR="00AA6546" w:rsidRPr="00E77A53">
        <w:rPr>
          <w:color w:val="000000" w:themeColor="text1"/>
        </w:rPr>
        <w:t>.</w:t>
      </w:r>
    </w:p>
    <w:p w14:paraId="304686A3" w14:textId="77777777" w:rsidR="00EF049E" w:rsidRPr="00E77A53" w:rsidRDefault="003414B5" w:rsidP="2301AFB7">
      <w:pPr>
        <w:rPr>
          <w:color w:val="000000" w:themeColor="text1"/>
        </w:rPr>
      </w:pPr>
      <w:r w:rsidRPr="00E77A53">
        <w:rPr>
          <w:color w:val="000000" w:themeColor="text1"/>
        </w:rPr>
        <w:t xml:space="preserve">Ainsi, dans son approche de déploiement </w:t>
      </w:r>
      <w:r w:rsidR="00A32FFA" w:rsidRPr="00E77A53">
        <w:rPr>
          <w:color w:val="000000" w:themeColor="text1"/>
        </w:rPr>
        <w:t xml:space="preserve">de </w:t>
      </w:r>
      <w:r w:rsidRPr="00E77A53">
        <w:rPr>
          <w:color w:val="000000" w:themeColor="text1"/>
        </w:rPr>
        <w:t xml:space="preserve">la conformité et utilisabilité </w:t>
      </w:r>
      <w:r w:rsidR="00A32FFA" w:rsidRPr="00E77A53">
        <w:rPr>
          <w:color w:val="000000" w:themeColor="text1"/>
        </w:rPr>
        <w:t xml:space="preserve">de l’accessibilité numérique, les </w:t>
      </w:r>
      <w:r w:rsidR="00033E75" w:rsidRPr="00E77A53">
        <w:rPr>
          <w:color w:val="000000" w:themeColor="text1"/>
        </w:rPr>
        <w:t xml:space="preserve">découpages en </w:t>
      </w:r>
      <w:r w:rsidR="00A32FFA" w:rsidRPr="00E77A53">
        <w:rPr>
          <w:color w:val="000000" w:themeColor="text1"/>
        </w:rPr>
        <w:t xml:space="preserve">lots suivants seront </w:t>
      </w:r>
      <w:r w:rsidR="003B3732" w:rsidRPr="00E77A53">
        <w:rPr>
          <w:color w:val="000000" w:themeColor="text1"/>
        </w:rPr>
        <w:t>pris en compte :</w:t>
      </w:r>
    </w:p>
    <w:p w14:paraId="1CA7F2BC" w14:textId="77777777" w:rsidR="003B3732" w:rsidRPr="00E77A53" w:rsidRDefault="005A072A" w:rsidP="00AC495B">
      <w:pPr>
        <w:pStyle w:val="Paragraphedeliste"/>
        <w:numPr>
          <w:ilvl w:val="0"/>
          <w:numId w:val="24"/>
        </w:numPr>
        <w:rPr>
          <w:rFonts w:ascii="Montserrat" w:hAnsi="Montserrat"/>
          <w:color w:val="000000" w:themeColor="text1"/>
        </w:rPr>
      </w:pPr>
      <w:r w:rsidRPr="00E77A53">
        <w:rPr>
          <w:rFonts w:ascii="Montserrat" w:hAnsi="Montserrat"/>
          <w:color w:val="000000" w:themeColor="text1"/>
        </w:rPr>
        <w:t>Audit rapide </w:t>
      </w:r>
      <w:r w:rsidR="004C0042" w:rsidRPr="00E77A53">
        <w:rPr>
          <w:rFonts w:ascii="Montserrat" w:hAnsi="Montserrat"/>
          <w:color w:val="000000" w:themeColor="text1"/>
        </w:rPr>
        <w:t>(</w:t>
      </w:r>
      <w:hyperlink r:id="rId16">
        <w:r w:rsidR="00F151A1" w:rsidRPr="00E77A53">
          <w:rPr>
            <w:rStyle w:val="Lienhypertexte"/>
            <w:rFonts w:ascii="Montserrat" w:hAnsi="Montserrat"/>
          </w:rPr>
          <w:t>25 critères pour audit rapide</w:t>
        </w:r>
      </w:hyperlink>
      <w:r w:rsidR="004C0042" w:rsidRPr="00F23122">
        <w:rPr>
          <w:rFonts w:eastAsiaTheme="minorEastAsia"/>
          <w:color w:val="000000" w:themeColor="text1"/>
        </w:rPr>
        <w:t xml:space="preserve">) </w:t>
      </w:r>
      <w:r w:rsidRPr="00E77A53">
        <w:rPr>
          <w:rFonts w:ascii="Montserrat" w:hAnsi="Montserrat"/>
          <w:color w:val="000000" w:themeColor="text1"/>
        </w:rPr>
        <w:t xml:space="preserve">qui traite </w:t>
      </w:r>
      <w:r w:rsidR="00FE70F1" w:rsidRPr="00E77A53">
        <w:rPr>
          <w:rFonts w:ascii="Montserrat" w:hAnsi="Montserrat"/>
          <w:color w:val="000000" w:themeColor="text1"/>
        </w:rPr>
        <w:t>de l’évaluation d</w:t>
      </w:r>
      <w:r w:rsidRPr="00E77A53">
        <w:rPr>
          <w:rFonts w:ascii="Montserrat" w:hAnsi="Montserrat"/>
          <w:color w:val="000000" w:themeColor="text1"/>
        </w:rPr>
        <w:t xml:space="preserve">es </w:t>
      </w:r>
      <w:r w:rsidR="00FE70F1" w:rsidRPr="00E77A53">
        <w:rPr>
          <w:rFonts w:ascii="Montserrat" w:hAnsi="Montserrat"/>
          <w:color w:val="000000" w:themeColor="text1"/>
        </w:rPr>
        <w:t xml:space="preserve">critères dits « bloquants » </w:t>
      </w:r>
      <w:r w:rsidR="00A01708" w:rsidRPr="00E77A53">
        <w:rPr>
          <w:rFonts w:ascii="Montserrat" w:hAnsi="Montserrat"/>
          <w:color w:val="000000" w:themeColor="text1"/>
        </w:rPr>
        <w:t>en termes de</w:t>
      </w:r>
      <w:r w:rsidR="004B253B" w:rsidRPr="00E77A53">
        <w:rPr>
          <w:rFonts w:ascii="Montserrat" w:hAnsi="Montserrat"/>
          <w:color w:val="000000" w:themeColor="text1"/>
        </w:rPr>
        <w:t xml:space="preserve"> navigation dans </w:t>
      </w:r>
      <w:r w:rsidR="00FE70F1" w:rsidRPr="00E77A53">
        <w:rPr>
          <w:rFonts w:ascii="Montserrat" w:hAnsi="Montserrat"/>
          <w:color w:val="000000" w:themeColor="text1"/>
        </w:rPr>
        <w:t xml:space="preserve">une </w:t>
      </w:r>
      <w:r w:rsidR="001F5DE1" w:rsidRPr="00E77A53">
        <w:rPr>
          <w:rFonts w:ascii="Montserrat" w:hAnsi="Montserrat"/>
          <w:color w:val="000000" w:themeColor="text1"/>
        </w:rPr>
        <w:t>solution numérique,</w:t>
      </w:r>
    </w:p>
    <w:p w14:paraId="7217CFC4" w14:textId="77777777" w:rsidR="001F5DE1" w:rsidRPr="00E77A53" w:rsidRDefault="001F5DE1" w:rsidP="00AC495B">
      <w:pPr>
        <w:pStyle w:val="Paragraphedeliste"/>
        <w:numPr>
          <w:ilvl w:val="0"/>
          <w:numId w:val="24"/>
        </w:numPr>
        <w:rPr>
          <w:rFonts w:ascii="Montserrat" w:hAnsi="Montserrat"/>
          <w:color w:val="000000" w:themeColor="text1"/>
        </w:rPr>
      </w:pPr>
      <w:r w:rsidRPr="00E77A53">
        <w:rPr>
          <w:rFonts w:ascii="Montserrat" w:hAnsi="Montserrat"/>
          <w:color w:val="000000" w:themeColor="text1"/>
        </w:rPr>
        <w:t>Audit complémentaire</w:t>
      </w:r>
      <w:r w:rsidR="00AB5014" w:rsidRPr="00E77A53">
        <w:rPr>
          <w:rFonts w:ascii="Montserrat" w:hAnsi="Montserrat"/>
          <w:color w:val="000000" w:themeColor="text1"/>
        </w:rPr>
        <w:t xml:space="preserve"> (</w:t>
      </w:r>
      <w:hyperlink r:id="rId17">
        <w:r w:rsidR="00AB5014" w:rsidRPr="00E77A53">
          <w:rPr>
            <w:rStyle w:val="Lienhypertexte"/>
            <w:rFonts w:ascii="Montserrat" w:hAnsi="Montserrat"/>
          </w:rPr>
          <w:t>+ 25 critères</w:t>
        </w:r>
        <w:r w:rsidR="00F151A1" w:rsidRPr="00E77A53">
          <w:rPr>
            <w:rStyle w:val="Lienhypertexte"/>
            <w:rFonts w:ascii="Montserrat" w:hAnsi="Montserrat"/>
          </w:rPr>
          <w:t xml:space="preserve"> pour audit complémentaire</w:t>
        </w:r>
      </w:hyperlink>
      <w:r w:rsidR="00AB5014" w:rsidRPr="00E77A53">
        <w:rPr>
          <w:rFonts w:ascii="Montserrat" w:hAnsi="Montserrat"/>
          <w:color w:val="000000" w:themeColor="text1"/>
        </w:rPr>
        <w:t xml:space="preserve">) </w:t>
      </w:r>
      <w:r w:rsidRPr="00E77A53">
        <w:rPr>
          <w:rFonts w:ascii="Montserrat" w:hAnsi="Montserrat"/>
          <w:color w:val="000000" w:themeColor="text1"/>
        </w:rPr>
        <w:t xml:space="preserve">qui traite de l’évaluation </w:t>
      </w:r>
      <w:r w:rsidR="004B253B" w:rsidRPr="00E77A53">
        <w:rPr>
          <w:rFonts w:ascii="Montserrat" w:hAnsi="Montserrat"/>
          <w:color w:val="000000" w:themeColor="text1"/>
        </w:rPr>
        <w:t xml:space="preserve">des critères </w:t>
      </w:r>
      <w:r w:rsidRPr="00E77A53">
        <w:rPr>
          <w:rFonts w:ascii="Montserrat" w:hAnsi="Montserrat"/>
          <w:color w:val="000000" w:themeColor="text1"/>
        </w:rPr>
        <w:t xml:space="preserve">dits </w:t>
      </w:r>
      <w:r w:rsidR="004B253B" w:rsidRPr="00E77A53">
        <w:rPr>
          <w:rFonts w:ascii="Montserrat" w:hAnsi="Montserrat"/>
          <w:color w:val="000000" w:themeColor="text1"/>
        </w:rPr>
        <w:t xml:space="preserve">« majeurs » </w:t>
      </w:r>
      <w:r w:rsidR="00A01708" w:rsidRPr="00E77A53">
        <w:rPr>
          <w:rFonts w:ascii="Montserrat" w:hAnsi="Montserrat"/>
          <w:color w:val="000000" w:themeColor="text1"/>
        </w:rPr>
        <w:t>en termes de</w:t>
      </w:r>
      <w:r w:rsidR="004B253B" w:rsidRPr="00E77A53">
        <w:rPr>
          <w:rFonts w:ascii="Montserrat" w:hAnsi="Montserrat"/>
          <w:color w:val="000000" w:themeColor="text1"/>
        </w:rPr>
        <w:t xml:space="preserve"> navigation dans une solution numérique,</w:t>
      </w:r>
    </w:p>
    <w:p w14:paraId="168A7842" w14:textId="77777777" w:rsidR="004B253B" w:rsidRPr="00E77A53" w:rsidRDefault="002E628A" w:rsidP="00AC495B">
      <w:pPr>
        <w:pStyle w:val="Paragraphedeliste"/>
        <w:numPr>
          <w:ilvl w:val="0"/>
          <w:numId w:val="24"/>
        </w:numPr>
        <w:rPr>
          <w:rFonts w:ascii="Montserrat" w:hAnsi="Montserrat"/>
          <w:color w:val="000000" w:themeColor="text1"/>
        </w:rPr>
      </w:pPr>
      <w:r w:rsidRPr="00E77A53">
        <w:rPr>
          <w:rFonts w:ascii="Montserrat" w:hAnsi="Montserrat"/>
          <w:color w:val="000000" w:themeColor="text1"/>
        </w:rPr>
        <w:t>Audit complet</w:t>
      </w:r>
      <w:r w:rsidR="004C0042" w:rsidRPr="00E77A53">
        <w:rPr>
          <w:rFonts w:ascii="Montserrat" w:hAnsi="Montserrat"/>
          <w:color w:val="000000" w:themeColor="text1"/>
        </w:rPr>
        <w:t>. Il s’agit ici de réaliser l’</w:t>
      </w:r>
      <w:hyperlink r:id="rId18">
        <w:r w:rsidR="004C0042" w:rsidRPr="00F23122">
          <w:rPr>
            <w:rStyle w:val="Lienhypertexte"/>
            <w:rFonts w:ascii="Montserrat" w:hAnsi="Montserrat"/>
          </w:rPr>
          <w:t>audit RGAA officiel basé sur ses 106 critères</w:t>
        </w:r>
      </w:hyperlink>
      <w:r w:rsidR="004C0042" w:rsidRPr="00E77A53">
        <w:rPr>
          <w:rFonts w:ascii="Montserrat" w:hAnsi="Montserrat"/>
          <w:color w:val="000000" w:themeColor="text1"/>
        </w:rPr>
        <w:t>.</w:t>
      </w:r>
      <w:r w:rsidR="00AB5014" w:rsidRPr="00E77A53">
        <w:rPr>
          <w:rFonts w:ascii="Montserrat" w:hAnsi="Montserrat"/>
          <w:color w:val="000000" w:themeColor="text1"/>
        </w:rPr>
        <w:t xml:space="preserve"> Seul cet audit permettra l’</w:t>
      </w:r>
      <w:r w:rsidR="007A6868" w:rsidRPr="00E77A53">
        <w:rPr>
          <w:rFonts w:ascii="Montserrat" w:hAnsi="Montserrat"/>
          <w:color w:val="000000" w:themeColor="text1"/>
        </w:rPr>
        <w:t>obtention d’une mention</w:t>
      </w:r>
      <w:r w:rsidR="00FE358D" w:rsidRPr="00E77A53">
        <w:rPr>
          <w:rFonts w:ascii="Montserrat" w:hAnsi="Montserrat"/>
          <w:color w:val="000000" w:themeColor="text1"/>
        </w:rPr>
        <w:t xml:space="preserve"> apposable sur le site, application</w:t>
      </w:r>
      <w:r w:rsidR="007A6868" w:rsidRPr="00E77A53">
        <w:rPr>
          <w:rFonts w:ascii="Montserrat" w:hAnsi="Montserrat"/>
          <w:color w:val="000000" w:themeColor="text1"/>
        </w:rPr>
        <w:t>.</w:t>
      </w:r>
    </w:p>
    <w:p w14:paraId="59343EBD" w14:textId="77777777" w:rsidR="007A6868" w:rsidRPr="00E77A53" w:rsidRDefault="007A6868" w:rsidP="2301AFB7">
      <w:pPr>
        <w:rPr>
          <w:color w:val="000000" w:themeColor="text1"/>
        </w:rPr>
      </w:pPr>
      <w:r w:rsidRPr="00E77A53">
        <w:rPr>
          <w:color w:val="000000" w:themeColor="text1"/>
        </w:rPr>
        <w:t>L’audit rapide prendra la forme d’un test d’utilisabilité.</w:t>
      </w:r>
      <w:r w:rsidR="00C45A06" w:rsidRPr="00E77A53">
        <w:rPr>
          <w:color w:val="000000" w:themeColor="text1"/>
        </w:rPr>
        <w:t xml:space="preserve"> Ce préalable à l’audit complet sera systématisé dès 2025</w:t>
      </w:r>
      <w:r w:rsidR="00A44B0C" w:rsidRPr="00E77A53">
        <w:rPr>
          <w:color w:val="000000" w:themeColor="text1"/>
        </w:rPr>
        <w:t xml:space="preserve"> lors des demandes d’audit</w:t>
      </w:r>
      <w:r w:rsidR="00C45A06" w:rsidRPr="00E77A53">
        <w:rPr>
          <w:color w:val="000000" w:themeColor="text1"/>
        </w:rPr>
        <w:t>.</w:t>
      </w:r>
    </w:p>
    <w:p w14:paraId="4457AC6E" w14:textId="77777777" w:rsidR="00907C31" w:rsidRPr="00E77A53" w:rsidRDefault="00907C31" w:rsidP="2301AFB7">
      <w:pPr>
        <w:rPr>
          <w:color w:val="000000" w:themeColor="text1"/>
        </w:rPr>
      </w:pPr>
      <w:r w:rsidRPr="00E77A53">
        <w:rPr>
          <w:color w:val="000000" w:themeColor="text1"/>
        </w:rPr>
        <w:t xml:space="preserve">Pour les applications particulièrement exposées ou sensibles, des tests </w:t>
      </w:r>
      <w:r w:rsidR="0017692F" w:rsidRPr="00E77A53">
        <w:rPr>
          <w:color w:val="000000" w:themeColor="text1"/>
        </w:rPr>
        <w:t xml:space="preserve">de navigation avec des </w:t>
      </w:r>
      <w:r w:rsidR="00343726" w:rsidRPr="00E77A53">
        <w:rPr>
          <w:color w:val="000000" w:themeColor="text1"/>
        </w:rPr>
        <w:t xml:space="preserve">tests organisés avec des </w:t>
      </w:r>
      <w:r w:rsidR="0017692F" w:rsidRPr="00E77A53">
        <w:rPr>
          <w:color w:val="000000" w:themeColor="text1"/>
        </w:rPr>
        <w:t>personnes en situation d’handicap pourront être organisés</w:t>
      </w:r>
      <w:r w:rsidR="000C5D43" w:rsidRPr="00E77A53">
        <w:rPr>
          <w:color w:val="000000" w:themeColor="text1"/>
        </w:rPr>
        <w:t xml:space="preserve"> avec la mission handicap de la DRHG</w:t>
      </w:r>
      <w:r w:rsidR="0017692F" w:rsidRPr="00E77A53">
        <w:rPr>
          <w:color w:val="000000" w:themeColor="text1"/>
        </w:rPr>
        <w:t>.</w:t>
      </w:r>
    </w:p>
    <w:p w14:paraId="727ED4A5" w14:textId="77777777" w:rsidR="00A15D4D" w:rsidRPr="005C39DC" w:rsidRDefault="00A15D4D" w:rsidP="2301AFB7">
      <w:pPr>
        <w:pStyle w:val="Titre3"/>
      </w:pPr>
      <w:r>
        <w:lastRenderedPageBreak/>
        <w:t>Consignation et mutualisation des résultats d’audit</w:t>
      </w:r>
      <w:r w:rsidR="00FD1145">
        <w:t xml:space="preserve"> pour </w:t>
      </w:r>
      <w:r w:rsidR="007B5B66">
        <w:t>besoins d’indicateurs</w:t>
      </w:r>
      <w:r w:rsidR="00FD1145">
        <w:t xml:space="preserve"> Groupe</w:t>
      </w:r>
    </w:p>
    <w:p w14:paraId="06B0B23C" w14:textId="77777777" w:rsidR="002574CF" w:rsidRPr="004B26B0" w:rsidRDefault="002574CF" w:rsidP="2301AFB7">
      <w:pPr>
        <w:rPr>
          <w:color w:val="000000" w:themeColor="text1"/>
        </w:rPr>
      </w:pPr>
      <w:r w:rsidRPr="004B26B0">
        <w:rPr>
          <w:color w:val="000000" w:themeColor="text1"/>
        </w:rPr>
        <w:t>Dans sa contribution à l’alimentation d</w:t>
      </w:r>
      <w:r w:rsidR="007B5B66" w:rsidRPr="004B26B0">
        <w:rPr>
          <w:color w:val="000000" w:themeColor="text1"/>
        </w:rPr>
        <w:t xml:space="preserve">es </w:t>
      </w:r>
      <w:r w:rsidRPr="004B26B0">
        <w:rPr>
          <w:color w:val="000000" w:themeColor="text1"/>
        </w:rPr>
        <w:t>indi</w:t>
      </w:r>
      <w:r w:rsidR="008324EA" w:rsidRPr="004B26B0">
        <w:rPr>
          <w:color w:val="000000" w:themeColor="text1"/>
        </w:rPr>
        <w:t xml:space="preserve">cateurs </w:t>
      </w:r>
      <w:r w:rsidR="00BC0A14" w:rsidRPr="004B26B0">
        <w:rPr>
          <w:color w:val="000000" w:themeColor="text1"/>
        </w:rPr>
        <w:t xml:space="preserve">ESG </w:t>
      </w:r>
      <w:r w:rsidR="00796653" w:rsidRPr="004B26B0">
        <w:rPr>
          <w:color w:val="000000" w:themeColor="text1"/>
        </w:rPr>
        <w:t>(Environnementaux, Sociaux et de Gouvernance)</w:t>
      </w:r>
      <w:r w:rsidR="00BD69DD" w:rsidRPr="004B26B0">
        <w:rPr>
          <w:color w:val="000000" w:themeColor="text1"/>
        </w:rPr>
        <w:t xml:space="preserve"> </w:t>
      </w:r>
      <w:r w:rsidR="007B5B66" w:rsidRPr="004B26B0">
        <w:rPr>
          <w:color w:val="000000" w:themeColor="text1"/>
        </w:rPr>
        <w:t>du</w:t>
      </w:r>
      <w:r w:rsidR="00BD69DD" w:rsidRPr="004B26B0">
        <w:rPr>
          <w:color w:val="000000" w:themeColor="text1"/>
        </w:rPr>
        <w:t xml:space="preserve"> Groupe La Poste</w:t>
      </w:r>
      <w:r w:rsidR="005C39DC" w:rsidRPr="004B26B0">
        <w:rPr>
          <w:color w:val="000000" w:themeColor="text1"/>
        </w:rPr>
        <w:t xml:space="preserve">, i-TEAM </w:t>
      </w:r>
      <w:r w:rsidR="175AD3B9" w:rsidRPr="004B26B0">
        <w:rPr>
          <w:color w:val="000000" w:themeColor="text1"/>
        </w:rPr>
        <w:t>met en place les ressources permettant de répondre à ces besoins d’indicateurs et coordonne auprès des autres branches du Groupe une définition cohéren</w:t>
      </w:r>
      <w:r w:rsidR="225F94EE" w:rsidRPr="004B26B0">
        <w:rPr>
          <w:color w:val="000000" w:themeColor="text1"/>
        </w:rPr>
        <w:t>te de ces indicateurs.</w:t>
      </w:r>
    </w:p>
    <w:p w14:paraId="43B257AD" w14:textId="77777777" w:rsidR="000E4D22" w:rsidRDefault="00D27ED8" w:rsidP="002A1D74">
      <w:pPr>
        <w:pStyle w:val="Titre3"/>
      </w:pPr>
      <w:bookmarkStart w:id="24" w:name="_Toc100757503"/>
      <w:r>
        <w:t>P</w:t>
      </w:r>
      <w:r w:rsidRPr="007F760F">
        <w:t>érimètre technique et fonctionnel</w:t>
      </w:r>
      <w:bookmarkEnd w:id="24"/>
    </w:p>
    <w:p w14:paraId="2BDA6450" w14:textId="77777777" w:rsidR="000E4D22" w:rsidRPr="00E77A53" w:rsidRDefault="000E4D22" w:rsidP="2301AFB7">
      <w:r>
        <w:t>Chaque site ou application</w:t>
      </w:r>
      <w:r w:rsidR="00350A98">
        <w:t xml:space="preserve"> internet, extranet ou intranet</w:t>
      </w:r>
      <w:r>
        <w:t xml:space="preserve"> est </w:t>
      </w:r>
      <w:r w:rsidR="00DE1280">
        <w:t>qualifiée</w:t>
      </w:r>
      <w:r>
        <w:t xml:space="preserve"> selon des critères tels que </w:t>
      </w:r>
      <w:r w:rsidR="00350A98">
        <w:t xml:space="preserve">l’exposition sur internet, </w:t>
      </w:r>
      <w:r>
        <w:t>la fréquentation, le service rendu, la criticité, le cycle d</w:t>
      </w:r>
      <w:r w:rsidRPr="00E77A53">
        <w:t>e vie (date de la prochaine refonte) ou encore les technologies employées afin d'en organiser</w:t>
      </w:r>
      <w:r w:rsidR="00944C16" w:rsidRPr="00E77A53">
        <w:t>, prioriser</w:t>
      </w:r>
      <w:r w:rsidRPr="00E77A53">
        <w:t xml:space="preserve"> la mise aux normes tout au long de l'application du présent schéma.</w:t>
      </w:r>
    </w:p>
    <w:p w14:paraId="74470A14" w14:textId="77777777" w:rsidR="000C732C" w:rsidRPr="002D4263" w:rsidRDefault="000C732C" w:rsidP="000C732C">
      <w:r w:rsidRPr="002D4263">
        <w:t>À l'issue de cette opération seront également identifiés les sites ou applications qui font l'objet de dérogations comme prévu dans le RGAA.</w:t>
      </w:r>
    </w:p>
    <w:p w14:paraId="645AAA3C" w14:textId="77777777" w:rsidR="00C24690" w:rsidRPr="00971238" w:rsidRDefault="00C24690" w:rsidP="2301AFB7">
      <w:r>
        <w:t xml:space="preserve">La priorisation </w:t>
      </w:r>
      <w:r w:rsidR="00CE4352">
        <w:t>de mise en accessibilité des applications est la suivante :</w:t>
      </w:r>
    </w:p>
    <w:p w14:paraId="05419B23" w14:textId="77777777" w:rsidR="00CE4352" w:rsidRPr="00E77A53" w:rsidRDefault="00D9336E" w:rsidP="00CE4352">
      <w:pPr>
        <w:pStyle w:val="Paragraphedeliste"/>
        <w:numPr>
          <w:ilvl w:val="0"/>
          <w:numId w:val="23"/>
        </w:numPr>
        <w:rPr>
          <w:rFonts w:ascii="Montserrat" w:hAnsi="Montserrat"/>
        </w:rPr>
      </w:pPr>
      <w:r w:rsidRPr="00E77A53">
        <w:rPr>
          <w:rFonts w:ascii="Montserrat" w:hAnsi="Montserrat"/>
        </w:rPr>
        <w:t>Exposition sur internet,</w:t>
      </w:r>
    </w:p>
    <w:p w14:paraId="40E9514D" w14:textId="77777777" w:rsidR="00D9336E" w:rsidRPr="00E77A53" w:rsidRDefault="00D9336E" w:rsidP="2301AFB7">
      <w:pPr>
        <w:pStyle w:val="Paragraphedeliste"/>
        <w:numPr>
          <w:ilvl w:val="0"/>
          <w:numId w:val="23"/>
        </w:numPr>
        <w:rPr>
          <w:rFonts w:ascii="Montserrat" w:hAnsi="Montserrat"/>
        </w:rPr>
      </w:pPr>
      <w:r w:rsidRPr="00E77A53">
        <w:rPr>
          <w:rFonts w:ascii="Montserrat" w:hAnsi="Montserrat"/>
        </w:rPr>
        <w:t>Audience large (exemple : applications transverses),</w:t>
      </w:r>
    </w:p>
    <w:p w14:paraId="51E0CAAB" w14:textId="77777777" w:rsidR="00D9336E" w:rsidRPr="00E77A53" w:rsidRDefault="003B4BE2" w:rsidP="2301AFB7">
      <w:pPr>
        <w:pStyle w:val="Paragraphedeliste"/>
        <w:numPr>
          <w:ilvl w:val="0"/>
          <w:numId w:val="23"/>
        </w:numPr>
        <w:rPr>
          <w:rFonts w:ascii="Montserrat" w:hAnsi="Montserrat"/>
        </w:rPr>
      </w:pPr>
      <w:r w:rsidRPr="00E77A53">
        <w:rPr>
          <w:rFonts w:ascii="Montserrat" w:hAnsi="Montserrat"/>
        </w:rPr>
        <w:t xml:space="preserve">Applications sensibles </w:t>
      </w:r>
      <w:r w:rsidR="003A3D2A" w:rsidRPr="00E77A53">
        <w:rPr>
          <w:rFonts w:ascii="Montserrat" w:hAnsi="Montserrat"/>
        </w:rPr>
        <w:t>par</w:t>
      </w:r>
      <w:r w:rsidRPr="00E77A53">
        <w:rPr>
          <w:rFonts w:ascii="Montserrat" w:hAnsi="Montserrat"/>
        </w:rPr>
        <w:t xml:space="preserve"> l’activité métier dont elles dépendent (exemple : conformité)</w:t>
      </w:r>
      <w:r w:rsidR="00971238" w:rsidRPr="00E77A53">
        <w:rPr>
          <w:rFonts w:ascii="Montserrat" w:hAnsi="Montserrat"/>
        </w:rPr>
        <w:t>.</w:t>
      </w:r>
    </w:p>
    <w:p w14:paraId="37CBD7D7" w14:textId="77777777" w:rsidR="002A1D74" w:rsidRDefault="000E4D22" w:rsidP="000E4D22">
      <w:r w:rsidRPr="002D4263">
        <w:t>Une réflexion sur la mise en accessibilité des documents et des outils est également en cours.</w:t>
      </w:r>
    </w:p>
    <w:p w14:paraId="22242527" w14:textId="77777777" w:rsidR="000E4D22" w:rsidRPr="00197F1F" w:rsidRDefault="009C61DE" w:rsidP="2301AFB7">
      <w:pPr>
        <w:pStyle w:val="Titre3"/>
      </w:pPr>
      <w:r>
        <w:t>Accessibilité numérique et IA</w:t>
      </w:r>
    </w:p>
    <w:p w14:paraId="5FB21F09" w14:textId="77777777" w:rsidR="000E4D22" w:rsidRDefault="009C61DE" w:rsidP="2301AFB7">
      <w:r>
        <w:t>Des travaux</w:t>
      </w:r>
      <w:r w:rsidR="00E91A59">
        <w:t>, études</w:t>
      </w:r>
      <w:r>
        <w:t xml:space="preserve"> seront </w:t>
      </w:r>
      <w:r w:rsidR="008A2D48">
        <w:t>menés tout au long du déroulement de ce schéma pluriannuel sur les apports que peuvent</w:t>
      </w:r>
      <w:r w:rsidR="006263A6">
        <w:t xml:space="preserve"> générer l’intégration de l’intelligence artificielle</w:t>
      </w:r>
      <w:r w:rsidR="00197F1F">
        <w:t xml:space="preserve"> dans le domaine de l’accessibilité numérique. </w:t>
      </w:r>
    </w:p>
    <w:p w14:paraId="4F5D7C41" w14:textId="77777777" w:rsidR="00197F1F" w:rsidRDefault="008124D8" w:rsidP="2301AFB7">
      <w:r>
        <w:t xml:space="preserve">Ces travaux liés à l’IA respecteront la charte DATA/IA </w:t>
      </w:r>
      <w:r w:rsidR="007F273F">
        <w:t xml:space="preserve">en vigueur depuis mai 2024 </w:t>
      </w:r>
      <w:r w:rsidR="007667C5">
        <w:t>en anticipation de l’IA Act</w:t>
      </w:r>
      <w:r w:rsidR="00616939">
        <w:t xml:space="preserve"> attendu des services de </w:t>
      </w:r>
      <w:r w:rsidR="002E3F5E">
        <w:t>l’État</w:t>
      </w:r>
      <w:r w:rsidR="002A693E">
        <w:t xml:space="preserve">. </w:t>
      </w:r>
    </w:p>
    <w:p w14:paraId="5074973D" w14:textId="77777777" w:rsidR="000E4D22" w:rsidRDefault="000E4D22" w:rsidP="002A1D74">
      <w:pPr>
        <w:pStyle w:val="Titre3"/>
      </w:pPr>
      <w:bookmarkStart w:id="25" w:name="_Toc100757505"/>
      <w:r>
        <w:t>Plans annuels</w:t>
      </w:r>
      <w:bookmarkEnd w:id="25"/>
    </w:p>
    <w:p w14:paraId="23DADFE5" w14:textId="77777777" w:rsidR="000E4D22" w:rsidRPr="005D5B46" w:rsidRDefault="000E4D22" w:rsidP="000E4D22">
      <w:pPr>
        <w:rPr>
          <w:color w:val="000000" w:themeColor="text1"/>
          <w:szCs w:val="30"/>
        </w:rPr>
      </w:pPr>
      <w:r w:rsidRPr="005D5B46">
        <w:rPr>
          <w:color w:val="000000" w:themeColor="text1"/>
          <w:szCs w:val="30"/>
        </w:rPr>
        <w:t xml:space="preserve">Ce schéma pluriannuel est accompagné de plans annuels d’actions qui décrivent en détail les opérations mises en œuvre pour prendre en charge l’ensemble des besoins en termes d’accessibilité numérique </w:t>
      </w:r>
      <w:r w:rsidRPr="007566EA">
        <w:rPr>
          <w:color w:val="000000" w:themeColor="text1"/>
          <w:szCs w:val="30"/>
        </w:rPr>
        <w:t>de la branche Corporate/</w:t>
      </w:r>
      <w:r w:rsidR="00247EE8">
        <w:rPr>
          <w:color w:val="000000" w:themeColor="text1"/>
          <w:szCs w:val="30"/>
        </w:rPr>
        <w:t>i-TEAM</w:t>
      </w:r>
      <w:r w:rsidRPr="007566EA">
        <w:rPr>
          <w:color w:val="000000" w:themeColor="text1"/>
          <w:szCs w:val="30"/>
        </w:rPr>
        <w:t>.</w:t>
      </w:r>
    </w:p>
    <w:p w14:paraId="1ECC1AC7" w14:textId="77777777" w:rsidR="00B05C25" w:rsidRPr="00343E32" w:rsidRDefault="00B05C25" w:rsidP="00B610A7">
      <w:pPr>
        <w:pStyle w:val="Paragraphedeliste"/>
        <w:numPr>
          <w:ilvl w:val="0"/>
          <w:numId w:val="15"/>
        </w:numPr>
        <w:spacing w:line="256" w:lineRule="auto"/>
        <w:rPr>
          <w:rFonts w:ascii="Montserrat" w:hAnsi="Montserrat"/>
          <w:color w:val="000000" w:themeColor="text1"/>
          <w:szCs w:val="30"/>
        </w:rPr>
      </w:pPr>
      <w:r w:rsidRPr="00343E32">
        <w:rPr>
          <w:rFonts w:ascii="Montserrat" w:hAnsi="Montserrat"/>
          <w:color w:val="000000" w:themeColor="text1"/>
          <w:szCs w:val="30"/>
        </w:rPr>
        <w:lastRenderedPageBreak/>
        <w:t>Plan annuel 202</w:t>
      </w:r>
      <w:r w:rsidR="6C029332" w:rsidRPr="00343E32">
        <w:rPr>
          <w:rFonts w:ascii="Montserrat" w:hAnsi="Montserrat"/>
          <w:color w:val="000000" w:themeColor="text1"/>
          <w:szCs w:val="30"/>
        </w:rPr>
        <w:t>5</w:t>
      </w:r>
    </w:p>
    <w:p w14:paraId="172BFBD1" w14:textId="77777777" w:rsidR="6C029332" w:rsidRDefault="6C029332" w:rsidP="2301AFB7">
      <w:pPr>
        <w:pStyle w:val="Paragraphedeliste"/>
        <w:numPr>
          <w:ilvl w:val="1"/>
          <w:numId w:val="15"/>
        </w:numPr>
        <w:spacing w:line="256" w:lineRule="auto"/>
        <w:rPr>
          <w:rFonts w:ascii="Montserrat" w:hAnsi="Montserrat"/>
        </w:rPr>
      </w:pPr>
      <w:r w:rsidRPr="2301AFB7">
        <w:rPr>
          <w:rFonts w:ascii="Montserrat" w:hAnsi="Montserrat"/>
        </w:rPr>
        <w:t>Date de dernière mise à jour : à venir</w:t>
      </w:r>
    </w:p>
    <w:p w14:paraId="0D684B42" w14:textId="77777777" w:rsidR="00B05C25" w:rsidRPr="00343E32" w:rsidRDefault="00B05C25" w:rsidP="00B610A7">
      <w:pPr>
        <w:pStyle w:val="Paragraphedeliste"/>
        <w:numPr>
          <w:ilvl w:val="0"/>
          <w:numId w:val="15"/>
        </w:numPr>
        <w:spacing w:line="256" w:lineRule="auto"/>
        <w:rPr>
          <w:rFonts w:ascii="Montserrat" w:hAnsi="Montserrat"/>
          <w:color w:val="000000" w:themeColor="text1"/>
          <w:szCs w:val="30"/>
        </w:rPr>
      </w:pPr>
      <w:r w:rsidRPr="00343E32">
        <w:rPr>
          <w:rFonts w:ascii="Montserrat" w:hAnsi="Montserrat"/>
          <w:color w:val="000000" w:themeColor="text1"/>
          <w:szCs w:val="30"/>
        </w:rPr>
        <w:t>Plan annuel 202</w:t>
      </w:r>
      <w:r w:rsidR="1725BFCC" w:rsidRPr="00343E32">
        <w:rPr>
          <w:rFonts w:ascii="Montserrat" w:hAnsi="Montserrat"/>
          <w:color w:val="000000" w:themeColor="text1"/>
          <w:szCs w:val="30"/>
        </w:rPr>
        <w:t>6</w:t>
      </w:r>
    </w:p>
    <w:p w14:paraId="751BDDA4" w14:textId="77777777" w:rsidR="00B05C25" w:rsidRDefault="00B05C25" w:rsidP="00B610A7">
      <w:pPr>
        <w:pStyle w:val="Paragraphedeliste"/>
        <w:numPr>
          <w:ilvl w:val="1"/>
          <w:numId w:val="15"/>
        </w:numPr>
        <w:spacing w:line="256" w:lineRule="auto"/>
        <w:rPr>
          <w:rFonts w:ascii="Montserrat" w:hAnsi="Montserrat"/>
        </w:rPr>
      </w:pPr>
      <w:r>
        <w:rPr>
          <w:rFonts w:ascii="Montserrat" w:hAnsi="Montserrat"/>
        </w:rPr>
        <w:t>Date de dernière mise à jour : à venir</w:t>
      </w:r>
    </w:p>
    <w:p w14:paraId="4912E566" w14:textId="77777777" w:rsidR="00B05C25" w:rsidRPr="00343E32" w:rsidRDefault="00B05C25" w:rsidP="00B610A7">
      <w:pPr>
        <w:pStyle w:val="Paragraphedeliste"/>
        <w:numPr>
          <w:ilvl w:val="0"/>
          <w:numId w:val="15"/>
        </w:numPr>
        <w:spacing w:line="256" w:lineRule="auto"/>
        <w:rPr>
          <w:rFonts w:ascii="Montserrat" w:hAnsi="Montserrat"/>
          <w:color w:val="000000" w:themeColor="text1"/>
          <w:szCs w:val="30"/>
        </w:rPr>
      </w:pPr>
      <w:r w:rsidRPr="00343E32">
        <w:rPr>
          <w:rFonts w:ascii="Montserrat" w:hAnsi="Montserrat"/>
          <w:color w:val="000000" w:themeColor="text1"/>
          <w:szCs w:val="30"/>
        </w:rPr>
        <w:t>Plan annuel 202</w:t>
      </w:r>
      <w:r w:rsidR="10D3EE56" w:rsidRPr="00343E32">
        <w:rPr>
          <w:rFonts w:ascii="Montserrat" w:hAnsi="Montserrat"/>
          <w:color w:val="000000" w:themeColor="text1"/>
          <w:szCs w:val="30"/>
        </w:rPr>
        <w:t>7</w:t>
      </w:r>
    </w:p>
    <w:p w14:paraId="74F7479A" w14:textId="77777777" w:rsidR="00B05C25" w:rsidRDefault="00B05C25" w:rsidP="00B610A7">
      <w:pPr>
        <w:pStyle w:val="Paragraphedeliste"/>
        <w:numPr>
          <w:ilvl w:val="1"/>
          <w:numId w:val="15"/>
        </w:numPr>
        <w:spacing w:line="256" w:lineRule="auto"/>
        <w:rPr>
          <w:rFonts w:ascii="Montserrat" w:hAnsi="Montserrat"/>
        </w:rPr>
      </w:pPr>
      <w:r>
        <w:rPr>
          <w:rFonts w:ascii="Montserrat" w:hAnsi="Montserrat"/>
        </w:rPr>
        <w:t>Date de dernière mise à jour : à venir.</w:t>
      </w:r>
    </w:p>
    <w:p w14:paraId="4D82DF12" w14:textId="77777777" w:rsidR="00EA10E1" w:rsidRDefault="00EA10E1" w:rsidP="00EA10E1">
      <w:pPr>
        <w:pStyle w:val="Paragraphedeliste"/>
        <w:spacing w:line="256" w:lineRule="auto"/>
        <w:ind w:left="1440"/>
        <w:rPr>
          <w:rFonts w:ascii="Montserrat" w:hAnsi="Montserrat"/>
        </w:rPr>
      </w:pPr>
    </w:p>
    <w:p w14:paraId="30B4A6C2" w14:textId="77777777" w:rsidR="00EA10E1" w:rsidRDefault="00EA10E1" w:rsidP="00EA10E1">
      <w:pPr>
        <w:pStyle w:val="Paragraphedeliste"/>
        <w:spacing w:line="256" w:lineRule="auto"/>
        <w:ind w:left="1440"/>
        <w:rPr>
          <w:rFonts w:ascii="Montserrat" w:hAnsi="Montserrat"/>
        </w:rPr>
      </w:pPr>
    </w:p>
    <w:p w14:paraId="1D6E2590" w14:textId="77777777" w:rsidR="00EA10E1" w:rsidRDefault="00EA10E1" w:rsidP="00EA10E1">
      <w:pPr>
        <w:pStyle w:val="Paragraphedeliste"/>
        <w:spacing w:line="256" w:lineRule="auto"/>
        <w:ind w:left="284"/>
        <w:rPr>
          <w:rFonts w:ascii="Montserrat" w:hAnsi="Montserrat"/>
        </w:rPr>
      </w:pPr>
    </w:p>
    <w:p w14:paraId="25A3CAEC" w14:textId="77777777" w:rsidR="00EA10E1" w:rsidRDefault="00EA10E1" w:rsidP="00EA10E1">
      <w:pPr>
        <w:pStyle w:val="Paragraphedeliste"/>
        <w:spacing w:line="256" w:lineRule="auto"/>
        <w:ind w:left="284"/>
        <w:rPr>
          <w:rFonts w:ascii="Montserrat" w:hAnsi="Montserrat"/>
        </w:rPr>
      </w:pPr>
      <w:r>
        <w:rPr>
          <w:rFonts w:ascii="Montserrat" w:hAnsi="Montserrat"/>
        </w:rPr>
        <w:t>Pour i-TEAM</w:t>
      </w:r>
    </w:p>
    <w:p w14:paraId="17AC8FC3" w14:textId="77777777" w:rsidR="00EA10E1" w:rsidRDefault="00EA10E1" w:rsidP="00EA10E1">
      <w:pPr>
        <w:pStyle w:val="Paragraphedeliste"/>
        <w:spacing w:line="256" w:lineRule="auto"/>
        <w:ind w:left="284"/>
        <w:rPr>
          <w:rFonts w:ascii="Montserrat" w:hAnsi="Montserrat"/>
        </w:rPr>
      </w:pPr>
      <w:r>
        <w:rPr>
          <w:rFonts w:ascii="Montserrat" w:hAnsi="Montserrat"/>
        </w:rPr>
        <w:t xml:space="preserve">Le Directeur </w:t>
      </w:r>
    </w:p>
    <w:p w14:paraId="5213DF04" w14:textId="77777777" w:rsidR="00EA10E1" w:rsidRDefault="00EA10E1" w:rsidP="00EA10E1">
      <w:pPr>
        <w:pStyle w:val="Paragraphedeliste"/>
        <w:spacing w:line="256" w:lineRule="auto"/>
        <w:ind w:left="284"/>
        <w:rPr>
          <w:rFonts w:ascii="Montserrat" w:hAnsi="Montserrat"/>
        </w:rPr>
      </w:pPr>
      <w:r>
        <w:rPr>
          <w:rFonts w:ascii="Montserrat" w:hAnsi="Montserrat"/>
        </w:rPr>
        <w:t>Signature</w:t>
      </w:r>
      <w:r w:rsidR="00281A33">
        <w:rPr>
          <w:rFonts w:ascii="Montserrat" w:hAnsi="Montserrat"/>
        </w:rPr>
        <w:t xml:space="preserve"> : </w:t>
      </w:r>
    </w:p>
    <w:p w14:paraId="5F5F789D" w14:textId="77777777" w:rsidR="00EA10E1" w:rsidRDefault="00BA152F" w:rsidP="00EA10E1">
      <w:pPr>
        <w:pStyle w:val="Paragraphedeliste"/>
        <w:spacing w:line="256" w:lineRule="auto"/>
        <w:ind w:left="284"/>
        <w:rPr>
          <w:rFonts w:ascii="Montserrat" w:hAnsi="Montserrat"/>
        </w:rPr>
      </w:pPr>
      <w:r>
        <w:rPr>
          <w:rFonts w:ascii="Montserrat" w:hAnsi="Montserrat"/>
        </w:rPr>
        <w:t>Jean-Luc DEFRANCE</w:t>
      </w:r>
    </w:p>
    <w:p w14:paraId="6CA308E8" w14:textId="77777777" w:rsidR="00BA152F" w:rsidRDefault="00BA152F" w:rsidP="00BA152F">
      <w:pPr>
        <w:pStyle w:val="NormalWeb"/>
      </w:pPr>
      <w:r>
        <w:rPr>
          <w:noProof/>
        </w:rPr>
        <w:drawing>
          <wp:inline distT="0" distB="0" distL="0" distR="0" wp14:anchorId="2A36235E" wp14:editId="42BBCEC5">
            <wp:extent cx="1606550" cy="514983"/>
            <wp:effectExtent l="0" t="0" r="0" b="0"/>
            <wp:docPr id="5" name="Image 5" descr="C:\Users\pjfc924\OneDrive - LA POSTE GROUPE\Dossier Local\i-TEAM\Direction\JL Defrance\Signatures Jean-Luc\Signature J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jfc924\OneDrive - LA POSTE GROUPE\Dossier Local\i-TEAM\Direction\JL Defrance\Signatures Jean-Luc\Signature JLD.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97352" cy="544090"/>
                    </a:xfrm>
                    <a:prstGeom prst="rect">
                      <a:avLst/>
                    </a:prstGeom>
                    <a:noFill/>
                    <a:ln>
                      <a:noFill/>
                    </a:ln>
                  </pic:spPr>
                </pic:pic>
              </a:graphicData>
            </a:graphic>
          </wp:inline>
        </w:drawing>
      </w:r>
    </w:p>
    <w:p w14:paraId="45999F5F" w14:textId="77777777" w:rsidR="00BA152F" w:rsidRDefault="00BA152F" w:rsidP="00BA152F">
      <w:pPr>
        <w:pStyle w:val="NormalWeb"/>
      </w:pPr>
    </w:p>
    <w:p w14:paraId="3183D95A" w14:textId="77777777" w:rsidR="00BA152F" w:rsidRDefault="00BA152F" w:rsidP="00EA10E1">
      <w:pPr>
        <w:pStyle w:val="Paragraphedeliste"/>
        <w:spacing w:line="256" w:lineRule="auto"/>
        <w:ind w:left="284"/>
        <w:rPr>
          <w:rFonts w:ascii="Montserrat" w:hAnsi="Montserrat"/>
        </w:rPr>
      </w:pPr>
    </w:p>
    <w:sectPr w:rsidR="00BA152F" w:rsidSect="00A50826">
      <w:headerReference w:type="default" r:id="rId20"/>
      <w:footerReference w:type="even" r:id="rId21"/>
      <w:footerReference w:type="default" r:id="rId22"/>
      <w:footerReference w:type="first" r:id="rId23"/>
      <w:pgSz w:w="11906" w:h="16838"/>
      <w:pgMar w:top="1417"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F29D0" w14:textId="77777777" w:rsidR="00263E11" w:rsidRDefault="00263E11" w:rsidP="00A50826">
      <w:pPr>
        <w:spacing w:after="0" w:line="240" w:lineRule="auto"/>
      </w:pPr>
      <w:r>
        <w:separator/>
      </w:r>
    </w:p>
  </w:endnote>
  <w:endnote w:type="continuationSeparator" w:id="0">
    <w:p w14:paraId="75D9D311" w14:textId="77777777" w:rsidR="00263E11" w:rsidRDefault="00263E11" w:rsidP="00A50826">
      <w:pPr>
        <w:spacing w:after="0" w:line="240" w:lineRule="auto"/>
      </w:pPr>
      <w:r>
        <w:continuationSeparator/>
      </w:r>
    </w:p>
  </w:endnote>
  <w:endnote w:type="continuationNotice" w:id="1">
    <w:p w14:paraId="036E0C8A" w14:textId="77777777" w:rsidR="00263E11" w:rsidRDefault="00263E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merican Typewriter">
    <w:altName w:val="Courier New"/>
    <w:charset w:val="4D"/>
    <w:family w:val="roman"/>
    <w:pitch w:val="variable"/>
    <w:sig w:usb0="00000001" w:usb1="00000019" w:usb2="00000000" w:usb3="00000000" w:csb0="00000111"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70ED3" w14:textId="77777777" w:rsidR="00916AF8" w:rsidRDefault="00916AF8">
    <w:pPr>
      <w:pStyle w:val="Pieddepage"/>
    </w:pPr>
    <w:r>
      <w:rPr>
        <w:noProof/>
        <w:lang w:eastAsia="fr-FR"/>
      </w:rPr>
      <mc:AlternateContent>
        <mc:Choice Requires="wps">
          <w:drawing>
            <wp:anchor distT="0" distB="0" distL="0" distR="0" simplePos="0" relativeHeight="251659264" behindDoc="0" locked="0" layoutInCell="1" allowOverlap="1" wp14:anchorId="6B8814A0" wp14:editId="5E8C3F26">
              <wp:simplePos x="635" y="635"/>
              <wp:positionH relativeFrom="page">
                <wp:align>center</wp:align>
              </wp:positionH>
              <wp:positionV relativeFrom="page">
                <wp:align>bottom</wp:align>
              </wp:positionV>
              <wp:extent cx="443865" cy="443865"/>
              <wp:effectExtent l="0" t="0" r="2540" b="0"/>
              <wp:wrapNone/>
              <wp:docPr id="2" name="Zone de texte 2" descr="C1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C48FD9" w14:textId="77777777" w:rsidR="00916AF8" w:rsidRPr="00916AF8" w:rsidRDefault="00916AF8" w:rsidP="00916AF8">
                          <w:pPr>
                            <w:spacing w:after="0"/>
                            <w:rPr>
                              <w:rFonts w:ascii="Calibri" w:eastAsia="Calibri" w:hAnsi="Calibri" w:cs="Calibri"/>
                              <w:noProof/>
                              <w:color w:val="0078D7"/>
                              <w:sz w:val="20"/>
                              <w:szCs w:val="20"/>
                            </w:rPr>
                          </w:pPr>
                          <w:r w:rsidRPr="00916AF8">
                            <w:rPr>
                              <w:rFonts w:ascii="Calibri" w:eastAsia="Calibri" w:hAnsi="Calibri" w:cs="Calibri"/>
                              <w:noProof/>
                              <w:color w:val="0078D7"/>
                              <w:sz w:val="20"/>
                              <w:szCs w:val="20"/>
                            </w:rPr>
                            <w:t>C1 - Interne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FC56C2" id="_x0000_t202" coordsize="21600,21600" o:spt="202" path="m,l,21600r21600,l21600,xe">
              <v:stroke joinstyle="miter"/>
              <v:path gradientshapeok="t" o:connecttype="rect"/>
            </v:shapetype>
            <v:shape id="Zone de texte 2" o:spid="_x0000_s1026" type="#_x0000_t202" alt="C1 - Intern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" filled="f" stroked="f">
              <v:textbox style="mso-fit-shape-to-text:t" inset="0,0,0,15pt">
                <w:txbxContent>
                  <w:p w:rsidR="00916AF8" w:rsidRPr="00916AF8" w:rsidRDefault="00916AF8" w:rsidP="00916AF8">
                    <w:pPr>
                      <w:spacing w:after="0"/>
                      <w:rPr>
                        <w:rFonts w:ascii="Calibri" w:eastAsia="Calibri" w:hAnsi="Calibri" w:cs="Calibri"/>
                        <w:noProof/>
                        <w:color w:val="0078D7"/>
                        <w:sz w:val="20"/>
                        <w:szCs w:val="20"/>
                      </w:rPr>
                    </w:pPr>
                    <w:r w:rsidRPr="00916AF8">
                      <w:rPr>
                        <w:rFonts w:ascii="Calibri" w:eastAsia="Calibri" w:hAnsi="Calibri" w:cs="Calibri"/>
                        <w:noProof/>
                        <w:color w:val="0078D7"/>
                        <w:sz w:val="20"/>
                        <w:szCs w:val="20"/>
                      </w:rPr>
                      <w:t>C1 - 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8F03F" w14:textId="77777777" w:rsidR="000E4D22" w:rsidRDefault="6D625E13" w:rsidP="6D625E13">
    <w:pPr>
      <w:pStyle w:val="En-tte"/>
      <w:ind w:left="-284"/>
      <w:jc w:val="center"/>
      <w:rPr>
        <w:b/>
        <w:bCs/>
        <w:i/>
        <w:iCs/>
        <w:color w:val="1F3864" w:themeColor="accent5" w:themeShade="80"/>
        <w:sz w:val="20"/>
        <w:szCs w:val="20"/>
      </w:rPr>
    </w:pPr>
    <w:r w:rsidRPr="6D625E13">
      <w:rPr>
        <w:i/>
        <w:iCs/>
        <w:color w:val="1F3864" w:themeColor="accent5" w:themeShade="80"/>
        <w:sz w:val="20"/>
        <w:szCs w:val="20"/>
      </w:rPr>
      <w:t xml:space="preserve">Page </w:t>
    </w:r>
    <w:r w:rsidR="000E4D22" w:rsidRPr="6D625E13">
      <w:rPr>
        <w:b/>
        <w:bCs/>
        <w:i/>
        <w:iCs/>
        <w:noProof/>
        <w:color w:val="1F3864" w:themeColor="accent5" w:themeShade="80"/>
        <w:sz w:val="20"/>
        <w:szCs w:val="20"/>
      </w:rPr>
      <w:fldChar w:fldCharType="begin"/>
    </w:r>
    <w:r w:rsidR="000E4D22" w:rsidRPr="6D625E13">
      <w:rPr>
        <w:b/>
        <w:bCs/>
        <w:i/>
        <w:iCs/>
        <w:color w:val="1F3864" w:themeColor="accent5" w:themeShade="80"/>
        <w:sz w:val="20"/>
        <w:szCs w:val="20"/>
      </w:rPr>
      <w:instrText>PAGE  \* Arabic  \* MERGEFORMAT</w:instrText>
    </w:r>
    <w:r w:rsidR="000E4D22" w:rsidRPr="6D625E13">
      <w:rPr>
        <w:b/>
        <w:bCs/>
        <w:i/>
        <w:iCs/>
        <w:color w:val="1F3864" w:themeColor="accent5" w:themeShade="80"/>
        <w:sz w:val="20"/>
        <w:szCs w:val="20"/>
      </w:rPr>
      <w:fldChar w:fldCharType="separate"/>
    </w:r>
    <w:r w:rsidR="00702480">
      <w:rPr>
        <w:b/>
        <w:bCs/>
        <w:i/>
        <w:iCs/>
        <w:noProof/>
        <w:color w:val="1F3864" w:themeColor="accent5" w:themeShade="80"/>
        <w:sz w:val="20"/>
        <w:szCs w:val="20"/>
      </w:rPr>
      <w:t>12</w:t>
    </w:r>
    <w:r w:rsidR="000E4D22" w:rsidRPr="6D625E13">
      <w:rPr>
        <w:b/>
        <w:bCs/>
        <w:i/>
        <w:iCs/>
        <w:noProof/>
        <w:color w:val="1F3864" w:themeColor="accent5" w:themeShade="80"/>
        <w:sz w:val="20"/>
        <w:szCs w:val="20"/>
      </w:rPr>
      <w:fldChar w:fldCharType="end"/>
    </w:r>
    <w:r w:rsidRPr="6D625E13">
      <w:rPr>
        <w:i/>
        <w:iCs/>
        <w:color w:val="1F3864" w:themeColor="accent5" w:themeShade="80"/>
        <w:sz w:val="20"/>
        <w:szCs w:val="20"/>
      </w:rPr>
      <w:t xml:space="preserve"> sur </w:t>
    </w:r>
    <w:r w:rsidR="000E4D22" w:rsidRPr="6D625E13">
      <w:rPr>
        <w:b/>
        <w:bCs/>
        <w:i/>
        <w:iCs/>
        <w:noProof/>
        <w:color w:val="1F3864" w:themeColor="accent5" w:themeShade="80"/>
        <w:sz w:val="20"/>
        <w:szCs w:val="20"/>
      </w:rPr>
      <w:fldChar w:fldCharType="begin"/>
    </w:r>
    <w:r w:rsidR="000E4D22" w:rsidRPr="6D625E13">
      <w:rPr>
        <w:b/>
        <w:bCs/>
        <w:i/>
        <w:iCs/>
        <w:color w:val="1F3864" w:themeColor="accent5" w:themeShade="80"/>
        <w:sz w:val="20"/>
        <w:szCs w:val="20"/>
      </w:rPr>
      <w:instrText>NUMPAGES  \* Arabic  \* MERGEFORMAT</w:instrText>
    </w:r>
    <w:r w:rsidR="000E4D22" w:rsidRPr="6D625E13">
      <w:rPr>
        <w:b/>
        <w:bCs/>
        <w:i/>
        <w:iCs/>
        <w:color w:val="1F3864" w:themeColor="accent5" w:themeShade="80"/>
        <w:sz w:val="20"/>
        <w:szCs w:val="20"/>
      </w:rPr>
      <w:fldChar w:fldCharType="separate"/>
    </w:r>
    <w:r w:rsidR="00702480">
      <w:rPr>
        <w:b/>
        <w:bCs/>
        <w:i/>
        <w:iCs/>
        <w:noProof/>
        <w:color w:val="1F3864" w:themeColor="accent5" w:themeShade="80"/>
        <w:sz w:val="20"/>
        <w:szCs w:val="20"/>
      </w:rPr>
      <w:t>12</w:t>
    </w:r>
    <w:r w:rsidR="000E4D22" w:rsidRPr="6D625E13">
      <w:rPr>
        <w:b/>
        <w:bCs/>
        <w:i/>
        <w:iCs/>
        <w:noProof/>
        <w:color w:val="1F3864" w:themeColor="accent5" w:themeShade="80"/>
        <w:sz w:val="20"/>
        <w:szCs w:val="20"/>
      </w:rPr>
      <w:fldChar w:fldCharType="end"/>
    </w:r>
  </w:p>
  <w:p w14:paraId="5A655C9A" w14:textId="77777777" w:rsidR="00E76E40" w:rsidRPr="005F18F7" w:rsidRDefault="524A1840" w:rsidP="524A1840">
    <w:pPr>
      <w:pStyle w:val="En-tte"/>
      <w:ind w:left="-284"/>
      <w:jc w:val="center"/>
      <w:rPr>
        <w:i/>
        <w:iCs/>
        <w:color w:val="1F3864" w:themeColor="accent5" w:themeShade="80"/>
        <w:sz w:val="20"/>
        <w:szCs w:val="20"/>
      </w:rPr>
    </w:pPr>
    <w:r w:rsidRPr="524A1840">
      <w:rPr>
        <w:i/>
        <w:iCs/>
        <w:color w:val="1F3864" w:themeColor="accent5" w:themeShade="80"/>
        <w:sz w:val="20"/>
        <w:szCs w:val="20"/>
      </w:rPr>
      <w:t xml:space="preserve">Version du </w:t>
    </w:r>
    <w:r w:rsidR="004671E2">
      <w:rPr>
        <w:i/>
        <w:iCs/>
        <w:color w:val="1F3864" w:themeColor="accent5" w:themeShade="80"/>
        <w:sz w:val="20"/>
        <w:szCs w:val="20"/>
      </w:rPr>
      <w:t>09</w:t>
    </w:r>
    <w:r w:rsidRPr="524A1840">
      <w:rPr>
        <w:i/>
        <w:iCs/>
        <w:color w:val="1F3864" w:themeColor="accent5" w:themeShade="80"/>
        <w:sz w:val="20"/>
        <w:szCs w:val="20"/>
      </w:rPr>
      <w:t>/</w:t>
    </w:r>
    <w:r w:rsidR="00DD48C5">
      <w:rPr>
        <w:i/>
        <w:iCs/>
        <w:color w:val="1F3864" w:themeColor="accent5" w:themeShade="80"/>
        <w:sz w:val="20"/>
        <w:szCs w:val="20"/>
      </w:rPr>
      <w:t>04</w:t>
    </w:r>
    <w:r w:rsidRPr="524A1840">
      <w:rPr>
        <w:i/>
        <w:iCs/>
        <w:color w:val="1F3864" w:themeColor="accent5" w:themeShade="80"/>
        <w:sz w:val="20"/>
        <w:szCs w:val="20"/>
      </w:rPr>
      <w:t>/202</w:t>
    </w:r>
    <w:r w:rsidR="00DD48C5">
      <w:rPr>
        <w:i/>
        <w:iCs/>
        <w:color w:val="1F3864" w:themeColor="accent5" w:themeShade="80"/>
        <w:sz w:val="20"/>
        <w:szCs w:val="20"/>
      </w:rPr>
      <w:t>5</w:t>
    </w:r>
  </w:p>
  <w:p w14:paraId="7D9E773A" w14:textId="77777777" w:rsidR="000E4D22" w:rsidRDefault="000E4D22" w:rsidP="00140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0" w:line="276" w:lineRule="auto"/>
      <w:jc w:val="center"/>
      <w:rPr>
        <w:sz w:val="13"/>
      </w:rPr>
    </w:pPr>
  </w:p>
  <w:p w14:paraId="4350F2DE" w14:textId="77777777" w:rsidR="000E4D22" w:rsidRPr="005318AE" w:rsidRDefault="000E4D22" w:rsidP="00140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0" w:line="276" w:lineRule="auto"/>
      <w:jc w:val="center"/>
      <w:rPr>
        <w:sz w:val="13"/>
      </w:rPr>
    </w:pPr>
    <w:r w:rsidRPr="0014021E">
      <w:rPr>
        <w:sz w:val="13"/>
      </w:rPr>
      <w:t>La Poste – SA au capital de 5 364 851 364 euros – 356 000 000 RCS Paris – Siège social : 9 RUE DU COLONEL PIERRE AVIA – 75015 PARIS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F0415" w14:textId="77777777" w:rsidR="00916AF8" w:rsidRDefault="00916AF8">
    <w:pPr>
      <w:pStyle w:val="Pieddepage"/>
    </w:pPr>
    <w:r>
      <w:rPr>
        <w:noProof/>
        <w:lang w:eastAsia="fr-FR"/>
      </w:rPr>
      <mc:AlternateContent>
        <mc:Choice Requires="wps">
          <w:drawing>
            <wp:anchor distT="0" distB="0" distL="0" distR="0" simplePos="0" relativeHeight="251658240" behindDoc="0" locked="0" layoutInCell="1" allowOverlap="1" wp14:anchorId="455F8CEA" wp14:editId="7DADCD5D">
              <wp:simplePos x="635" y="635"/>
              <wp:positionH relativeFrom="page">
                <wp:align>center</wp:align>
              </wp:positionH>
              <wp:positionV relativeFrom="page">
                <wp:align>bottom</wp:align>
              </wp:positionV>
              <wp:extent cx="443865" cy="443865"/>
              <wp:effectExtent l="0" t="0" r="2540" b="0"/>
              <wp:wrapNone/>
              <wp:docPr id="1" name="Zone de texte 1" descr="C1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C6E865" w14:textId="77777777" w:rsidR="00916AF8" w:rsidRPr="00916AF8" w:rsidRDefault="00916AF8" w:rsidP="00916AF8">
                          <w:pPr>
                            <w:spacing w:after="0"/>
                            <w:rPr>
                              <w:rFonts w:ascii="Calibri" w:eastAsia="Calibri" w:hAnsi="Calibri" w:cs="Calibri"/>
                              <w:noProof/>
                              <w:color w:val="0078D7"/>
                              <w:sz w:val="20"/>
                              <w:szCs w:val="20"/>
                            </w:rPr>
                          </w:pPr>
                          <w:r w:rsidRPr="00916AF8">
                            <w:rPr>
                              <w:rFonts w:ascii="Calibri" w:eastAsia="Calibri" w:hAnsi="Calibri" w:cs="Calibri"/>
                              <w:noProof/>
                              <w:color w:val="0078D7"/>
                              <w:sz w:val="20"/>
                              <w:szCs w:val="20"/>
                            </w:rPr>
                            <w:t>C1 - Interne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C4963B" id="_x0000_t202" coordsize="21600,21600" o:spt="202" path="m,l,21600r21600,l21600,xe">
              <v:stroke joinstyle="miter"/>
              <v:path gradientshapeok="t" o:connecttype="rect"/>
            </v:shapetype>
            <v:shape id="Zone de texte 1" o:spid="_x0000_s1027" type="#_x0000_t202" alt="C1 - Intern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" filled="f" stroked="f">
              <v:textbox style="mso-fit-shape-to-text:t" inset="0,0,0,15pt">
                <w:txbxContent>
                  <w:p w:rsidR="00916AF8" w:rsidRPr="00916AF8" w:rsidRDefault="00916AF8" w:rsidP="00916AF8">
                    <w:pPr>
                      <w:spacing w:after="0"/>
                      <w:rPr>
                        <w:rFonts w:ascii="Calibri" w:eastAsia="Calibri" w:hAnsi="Calibri" w:cs="Calibri"/>
                        <w:noProof/>
                        <w:color w:val="0078D7"/>
                        <w:sz w:val="20"/>
                        <w:szCs w:val="20"/>
                      </w:rPr>
                    </w:pPr>
                    <w:r w:rsidRPr="00916AF8">
                      <w:rPr>
                        <w:rFonts w:ascii="Calibri" w:eastAsia="Calibri" w:hAnsi="Calibri" w:cs="Calibri"/>
                        <w:noProof/>
                        <w:color w:val="0078D7"/>
                        <w:sz w:val="20"/>
                        <w:szCs w:val="20"/>
                      </w:rPr>
                      <w:t>C1 - 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E0A22" w14:textId="77777777" w:rsidR="00263E11" w:rsidRDefault="00263E11" w:rsidP="00A50826">
      <w:pPr>
        <w:spacing w:after="0" w:line="240" w:lineRule="auto"/>
      </w:pPr>
      <w:r>
        <w:separator/>
      </w:r>
    </w:p>
  </w:footnote>
  <w:footnote w:type="continuationSeparator" w:id="0">
    <w:p w14:paraId="6822C82B" w14:textId="77777777" w:rsidR="00263E11" w:rsidRDefault="00263E11" w:rsidP="00A50826">
      <w:pPr>
        <w:spacing w:after="0" w:line="240" w:lineRule="auto"/>
      </w:pPr>
      <w:r>
        <w:continuationSeparator/>
      </w:r>
    </w:p>
  </w:footnote>
  <w:footnote w:type="continuationNotice" w:id="1">
    <w:p w14:paraId="7A9820BD" w14:textId="77777777" w:rsidR="00263E11" w:rsidRDefault="00263E11">
      <w:pPr>
        <w:spacing w:after="0" w:line="240" w:lineRule="auto"/>
      </w:pPr>
    </w:p>
  </w:footnote>
  <w:footnote w:id="2">
    <w:p w14:paraId="0FAC5941" w14:textId="77777777" w:rsidR="000E4D22" w:rsidRDefault="000E4D22" w:rsidP="000E4D22">
      <w:pPr>
        <w:pStyle w:val="Notedebasdepage"/>
      </w:pPr>
      <w:r>
        <w:rPr>
          <w:rStyle w:val="Appelnotedebasdep"/>
        </w:rPr>
        <w:footnoteRef/>
      </w:r>
      <w:r>
        <w:t xml:space="preserve"> </w:t>
      </w:r>
      <w:hyperlink r:id="rId1" w:history="1">
        <w:r w:rsidRPr="00B72AA5">
          <w:rPr>
            <w:rStyle w:val="Lienhypertexte"/>
          </w:rPr>
          <w:t>Article 47 – loi n° 2005-102</w:t>
        </w:r>
      </w:hyperlink>
    </w:p>
  </w:footnote>
  <w:footnote w:id="3">
    <w:p w14:paraId="61E8DED0" w14:textId="77777777" w:rsidR="000E4D22" w:rsidRDefault="000E4D22" w:rsidP="000E4D22">
      <w:pPr>
        <w:pStyle w:val="Notedebasdepage"/>
      </w:pPr>
      <w:r>
        <w:rPr>
          <w:rStyle w:val="Appelnotedebasdep"/>
        </w:rPr>
        <w:footnoteRef/>
      </w:r>
      <w:r>
        <w:t xml:space="preserve"> </w:t>
      </w:r>
      <w:hyperlink r:id="rId2" w:history="1">
        <w:r w:rsidRPr="009600FB">
          <w:rPr>
            <w:rStyle w:val="Lienhypertexte"/>
          </w:rPr>
          <w:t>Référentiel Général d'Amélioration de l'Accessibilité</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06598" w14:textId="77777777" w:rsidR="000E4D22" w:rsidRPr="005F18F7" w:rsidRDefault="000E4D22" w:rsidP="00400B25">
    <w:pPr>
      <w:pStyle w:val="En-tte"/>
      <w:ind w:left="-284"/>
      <w:rPr>
        <w:i/>
        <w:color w:val="1F3864" w:themeColor="accent5" w:themeShade="80"/>
        <w:sz w:val="20"/>
      </w:rPr>
    </w:pPr>
    <w:r>
      <w:rPr>
        <w:noProof/>
        <w:lang w:eastAsia="fr-FR"/>
      </w:rPr>
      <w:drawing>
        <wp:inline distT="0" distB="0" distL="0" distR="0" wp14:anchorId="6428D0E4" wp14:editId="0CE29558">
          <wp:extent cx="1676564" cy="390525"/>
          <wp:effectExtent l="0" t="0" r="0" b="0"/>
          <wp:docPr id="3" name="Image 3" descr="Groupe la P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Groupe la Poste"/>
                  <pic:cNvPicPr/>
                </pic:nvPicPr>
                <pic:blipFill>
                  <a:blip r:embed="rId1">
                    <a:extLst>
                      <a:ext uri="{28A0092B-C50C-407E-A947-70E740481C1C}">
                        <a14:useLocalDpi xmlns:a14="http://schemas.microsoft.com/office/drawing/2010/main" val="0"/>
                      </a:ext>
                    </a:extLst>
                  </a:blip>
                  <a:stretch>
                    <a:fillRect/>
                  </a:stretch>
                </pic:blipFill>
                <pic:spPr>
                  <a:xfrm>
                    <a:off x="0" y="0"/>
                    <a:ext cx="1686003" cy="392724"/>
                  </a:xfrm>
                  <a:prstGeom prst="rect">
                    <a:avLst/>
                  </a:prstGeom>
                </pic:spPr>
              </pic:pic>
            </a:graphicData>
          </a:graphic>
        </wp:inline>
      </w:drawing>
    </w:r>
    <w:r>
      <w:tab/>
    </w:r>
    <w:r>
      <w:tab/>
    </w:r>
  </w:p>
  <w:p w14:paraId="5C964FE2" w14:textId="77777777" w:rsidR="000E4D22" w:rsidRPr="00A50826" w:rsidRDefault="000E4D22">
    <w:pPr>
      <w:pStyle w:val="En-tte"/>
      <w:rPr>
        <w:rFonts w:ascii="Verdana" w:hAnsi="Verdana"/>
        <w:color w:val="626262"/>
        <w:sz w:val="20"/>
        <w:szCs w:val="20"/>
      </w:rPr>
    </w:pPr>
  </w:p>
</w:hdr>
</file>

<file path=word/intelligence2.xml><?xml version="1.0" encoding="utf-8"?>
<int2:intelligence xmlns:int2="http://schemas.microsoft.com/office/intelligence/2020/intelligence" xmlns:oel="http://schemas.microsoft.com/office/2019/extlst">
  <int2:observations>
    <int2:bookmark int2:bookmarkName="_Int_iiL3yM4P" int2:invalidationBookmarkName="" int2:hashCode="BFCoJ2MLVDKkYH" int2:id="sDXPzw5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5pt;height:14.5pt;visibility:visible;mso-wrap-style:square" o:bullet="t">
        <v:imagedata r:id="rId1" o:title=""/>
      </v:shape>
    </w:pict>
  </w:numPicBullet>
  <w:abstractNum w:abstractNumId="0" w15:restartNumberingAfterBreak="0">
    <w:nsid w:val="01405810"/>
    <w:multiLevelType w:val="hybridMultilevel"/>
    <w:tmpl w:val="FFFFFFFF"/>
    <w:lvl w:ilvl="0" w:tplc="0040E28C">
      <w:start w:val="1"/>
      <w:numFmt w:val="decimal"/>
      <w:lvlText w:val="•"/>
      <w:lvlJc w:val="left"/>
      <w:pPr>
        <w:ind w:left="720" w:hanging="360"/>
      </w:pPr>
    </w:lvl>
    <w:lvl w:ilvl="1" w:tplc="DA720484">
      <w:start w:val="1"/>
      <w:numFmt w:val="lowerLetter"/>
      <w:lvlText w:val="%2."/>
      <w:lvlJc w:val="left"/>
      <w:pPr>
        <w:ind w:left="1440" w:hanging="360"/>
      </w:pPr>
    </w:lvl>
    <w:lvl w:ilvl="2" w:tplc="A22AAE58">
      <w:start w:val="1"/>
      <w:numFmt w:val="lowerRoman"/>
      <w:lvlText w:val="%3."/>
      <w:lvlJc w:val="right"/>
      <w:pPr>
        <w:ind w:left="2160" w:hanging="180"/>
      </w:pPr>
    </w:lvl>
    <w:lvl w:ilvl="3" w:tplc="011867E0">
      <w:start w:val="1"/>
      <w:numFmt w:val="decimal"/>
      <w:lvlText w:val="%4."/>
      <w:lvlJc w:val="left"/>
      <w:pPr>
        <w:ind w:left="2880" w:hanging="360"/>
      </w:pPr>
    </w:lvl>
    <w:lvl w:ilvl="4" w:tplc="825EC6A8">
      <w:start w:val="1"/>
      <w:numFmt w:val="lowerLetter"/>
      <w:lvlText w:val="%5."/>
      <w:lvlJc w:val="left"/>
      <w:pPr>
        <w:ind w:left="3600" w:hanging="360"/>
      </w:pPr>
    </w:lvl>
    <w:lvl w:ilvl="5" w:tplc="C87AA3E0">
      <w:start w:val="1"/>
      <w:numFmt w:val="lowerRoman"/>
      <w:lvlText w:val="%6."/>
      <w:lvlJc w:val="right"/>
      <w:pPr>
        <w:ind w:left="4320" w:hanging="180"/>
      </w:pPr>
    </w:lvl>
    <w:lvl w:ilvl="6" w:tplc="53BA5C4C">
      <w:start w:val="1"/>
      <w:numFmt w:val="decimal"/>
      <w:lvlText w:val="%7."/>
      <w:lvlJc w:val="left"/>
      <w:pPr>
        <w:ind w:left="5040" w:hanging="360"/>
      </w:pPr>
    </w:lvl>
    <w:lvl w:ilvl="7" w:tplc="62F4BBBE">
      <w:start w:val="1"/>
      <w:numFmt w:val="lowerLetter"/>
      <w:lvlText w:val="%8."/>
      <w:lvlJc w:val="left"/>
      <w:pPr>
        <w:ind w:left="5760" w:hanging="360"/>
      </w:pPr>
    </w:lvl>
    <w:lvl w:ilvl="8" w:tplc="E5F81F5C">
      <w:start w:val="1"/>
      <w:numFmt w:val="lowerRoman"/>
      <w:lvlText w:val="%9."/>
      <w:lvlJc w:val="right"/>
      <w:pPr>
        <w:ind w:left="6480" w:hanging="180"/>
      </w:pPr>
    </w:lvl>
  </w:abstractNum>
  <w:abstractNum w:abstractNumId="1" w15:restartNumberingAfterBreak="0">
    <w:nsid w:val="020C2EFB"/>
    <w:multiLevelType w:val="hybridMultilevel"/>
    <w:tmpl w:val="134EFF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277747"/>
    <w:multiLevelType w:val="hybridMultilevel"/>
    <w:tmpl w:val="FFFFFFFF"/>
    <w:lvl w:ilvl="0" w:tplc="4C20FC30">
      <w:start w:val="1"/>
      <w:numFmt w:val="decimal"/>
      <w:lvlText w:val="•"/>
      <w:lvlJc w:val="left"/>
      <w:pPr>
        <w:ind w:left="720" w:hanging="360"/>
      </w:pPr>
    </w:lvl>
    <w:lvl w:ilvl="1" w:tplc="7A220628">
      <w:start w:val="1"/>
      <w:numFmt w:val="lowerLetter"/>
      <w:lvlText w:val="%2."/>
      <w:lvlJc w:val="left"/>
      <w:pPr>
        <w:ind w:left="1440" w:hanging="360"/>
      </w:pPr>
    </w:lvl>
    <w:lvl w:ilvl="2" w:tplc="7604E0EE">
      <w:start w:val="1"/>
      <w:numFmt w:val="lowerRoman"/>
      <w:lvlText w:val="%3."/>
      <w:lvlJc w:val="right"/>
      <w:pPr>
        <w:ind w:left="2160" w:hanging="180"/>
      </w:pPr>
    </w:lvl>
    <w:lvl w:ilvl="3" w:tplc="AB045AEE">
      <w:start w:val="1"/>
      <w:numFmt w:val="decimal"/>
      <w:lvlText w:val="%4."/>
      <w:lvlJc w:val="left"/>
      <w:pPr>
        <w:ind w:left="2880" w:hanging="360"/>
      </w:pPr>
    </w:lvl>
    <w:lvl w:ilvl="4" w:tplc="F372FFEE">
      <w:start w:val="1"/>
      <w:numFmt w:val="lowerLetter"/>
      <w:lvlText w:val="%5."/>
      <w:lvlJc w:val="left"/>
      <w:pPr>
        <w:ind w:left="3600" w:hanging="360"/>
      </w:pPr>
    </w:lvl>
    <w:lvl w:ilvl="5" w:tplc="06A2EC2C">
      <w:start w:val="1"/>
      <w:numFmt w:val="lowerRoman"/>
      <w:lvlText w:val="%6."/>
      <w:lvlJc w:val="right"/>
      <w:pPr>
        <w:ind w:left="4320" w:hanging="180"/>
      </w:pPr>
    </w:lvl>
    <w:lvl w:ilvl="6" w:tplc="F3604A42">
      <w:start w:val="1"/>
      <w:numFmt w:val="decimal"/>
      <w:lvlText w:val="%7."/>
      <w:lvlJc w:val="left"/>
      <w:pPr>
        <w:ind w:left="5040" w:hanging="360"/>
      </w:pPr>
    </w:lvl>
    <w:lvl w:ilvl="7" w:tplc="1E783652">
      <w:start w:val="1"/>
      <w:numFmt w:val="lowerLetter"/>
      <w:lvlText w:val="%8."/>
      <w:lvlJc w:val="left"/>
      <w:pPr>
        <w:ind w:left="5760" w:hanging="360"/>
      </w:pPr>
    </w:lvl>
    <w:lvl w:ilvl="8" w:tplc="4B58E37C">
      <w:start w:val="1"/>
      <w:numFmt w:val="lowerRoman"/>
      <w:lvlText w:val="%9."/>
      <w:lvlJc w:val="right"/>
      <w:pPr>
        <w:ind w:left="6480" w:hanging="180"/>
      </w:pPr>
    </w:lvl>
  </w:abstractNum>
  <w:abstractNum w:abstractNumId="3" w15:restartNumberingAfterBreak="0">
    <w:nsid w:val="1852412B"/>
    <w:multiLevelType w:val="multilevel"/>
    <w:tmpl w:val="94AC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545D58"/>
    <w:multiLevelType w:val="hybridMultilevel"/>
    <w:tmpl w:val="8CDC4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A32E36"/>
    <w:multiLevelType w:val="hybridMultilevel"/>
    <w:tmpl w:val="16F4D1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2C0F70"/>
    <w:multiLevelType w:val="hybridMultilevel"/>
    <w:tmpl w:val="A2CCF4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9F36E4D"/>
    <w:multiLevelType w:val="multilevel"/>
    <w:tmpl w:val="C12E87A6"/>
    <w:lvl w:ilvl="0">
      <w:start w:val="1"/>
      <w:numFmt w:val="none"/>
      <w:pStyle w:val="Titre1"/>
      <w:lvlText w:val=""/>
      <w:lvlJc w:val="left"/>
      <w:pPr>
        <w:ind w:left="432" w:hanging="432"/>
      </w:pPr>
      <w:rPr>
        <w:rFonts w:hint="default"/>
      </w:rPr>
    </w:lvl>
    <w:lvl w:ilvl="1">
      <w:start w:val="1"/>
      <w:numFmt w:val="none"/>
      <w:pStyle w:val="Titre2"/>
      <w:lvlText w:val=""/>
      <w:lvlJc w:val="left"/>
      <w:pPr>
        <w:ind w:left="576" w:hanging="576"/>
      </w:pPr>
      <w:rPr>
        <w:rFonts w:hint="default"/>
      </w:rPr>
    </w:lvl>
    <w:lvl w:ilvl="2">
      <w:start w:val="1"/>
      <w:numFmt w:val="decimal"/>
      <w:pStyle w:val="Titre3"/>
      <w:lvlText w:val="%2%3"/>
      <w:lvlJc w:val="left"/>
      <w:pPr>
        <w:ind w:left="720" w:hanging="720"/>
      </w:pPr>
      <w:rPr>
        <w:rFonts w:hint="default"/>
      </w:rPr>
    </w:lvl>
    <w:lvl w:ilvl="3">
      <w:start w:val="1"/>
      <w:numFmt w:val="decimal"/>
      <w:pStyle w:val="Titre4"/>
      <w:lvlText w:val="%1%3.%4"/>
      <w:lvlJc w:val="left"/>
      <w:pPr>
        <w:ind w:left="864" w:hanging="864"/>
      </w:pPr>
      <w:rPr>
        <w:rFonts w:hint="default"/>
      </w:rPr>
    </w:lvl>
    <w:lvl w:ilvl="4">
      <w:start w:val="1"/>
      <w:numFmt w:val="decimal"/>
      <w:pStyle w:val="Titre5"/>
      <w:lvlText w:val="%1%3.%4.%5"/>
      <w:lvlJc w:val="left"/>
      <w:pPr>
        <w:ind w:left="1008" w:hanging="1008"/>
      </w:pPr>
      <w:rPr>
        <w:rFonts w:hint="default"/>
      </w:rPr>
    </w:lvl>
    <w:lvl w:ilvl="5">
      <w:start w:val="1"/>
      <w:numFmt w:val="decimal"/>
      <w:pStyle w:val="Titre6"/>
      <w:lvlText w:val="%1%3.%4.%5.%6"/>
      <w:lvlJc w:val="left"/>
      <w:pPr>
        <w:ind w:left="1152" w:hanging="1152"/>
      </w:pPr>
      <w:rPr>
        <w:rFonts w:hint="default"/>
      </w:rPr>
    </w:lvl>
    <w:lvl w:ilvl="6">
      <w:start w:val="1"/>
      <w:numFmt w:val="decimal"/>
      <w:pStyle w:val="Titre7"/>
      <w:lvlText w:val="%1%3.%4.%5.%6.%7"/>
      <w:lvlJc w:val="left"/>
      <w:pPr>
        <w:ind w:left="1296" w:hanging="1296"/>
      </w:pPr>
      <w:rPr>
        <w:rFonts w:hint="default"/>
      </w:rPr>
    </w:lvl>
    <w:lvl w:ilvl="7">
      <w:start w:val="1"/>
      <w:numFmt w:val="decimal"/>
      <w:pStyle w:val="Titre8"/>
      <w:lvlText w:val="%1%3.%4.%5.%6.%7.%8"/>
      <w:lvlJc w:val="left"/>
      <w:pPr>
        <w:ind w:left="1440" w:hanging="1440"/>
      </w:pPr>
      <w:rPr>
        <w:rFonts w:hint="default"/>
      </w:rPr>
    </w:lvl>
    <w:lvl w:ilvl="8">
      <w:start w:val="1"/>
      <w:numFmt w:val="decimal"/>
      <w:pStyle w:val="Titre9"/>
      <w:lvlText w:val="%1%3.%4.%5.%6.%7.%8.%9"/>
      <w:lvlJc w:val="left"/>
      <w:pPr>
        <w:ind w:left="1584" w:hanging="1584"/>
      </w:pPr>
      <w:rPr>
        <w:rFonts w:hint="default"/>
      </w:rPr>
    </w:lvl>
  </w:abstractNum>
  <w:abstractNum w:abstractNumId="8" w15:restartNumberingAfterBreak="0">
    <w:nsid w:val="3CE4CFB1"/>
    <w:multiLevelType w:val="hybridMultilevel"/>
    <w:tmpl w:val="FFFFFFFF"/>
    <w:lvl w:ilvl="0" w:tplc="DB32BA12">
      <w:start w:val="1"/>
      <w:numFmt w:val="decimal"/>
      <w:lvlText w:val="•"/>
      <w:lvlJc w:val="left"/>
      <w:pPr>
        <w:ind w:left="720" w:hanging="360"/>
      </w:pPr>
    </w:lvl>
    <w:lvl w:ilvl="1" w:tplc="E7427500">
      <w:start w:val="1"/>
      <w:numFmt w:val="lowerLetter"/>
      <w:lvlText w:val="%2."/>
      <w:lvlJc w:val="left"/>
      <w:pPr>
        <w:ind w:left="1440" w:hanging="360"/>
      </w:pPr>
    </w:lvl>
    <w:lvl w:ilvl="2" w:tplc="E3C23C3C">
      <w:start w:val="1"/>
      <w:numFmt w:val="lowerRoman"/>
      <w:lvlText w:val="%3."/>
      <w:lvlJc w:val="right"/>
      <w:pPr>
        <w:ind w:left="2160" w:hanging="180"/>
      </w:pPr>
    </w:lvl>
    <w:lvl w:ilvl="3" w:tplc="27BE1C2A">
      <w:start w:val="1"/>
      <w:numFmt w:val="decimal"/>
      <w:lvlText w:val="%4."/>
      <w:lvlJc w:val="left"/>
      <w:pPr>
        <w:ind w:left="2880" w:hanging="360"/>
      </w:pPr>
    </w:lvl>
    <w:lvl w:ilvl="4" w:tplc="D7A20712">
      <w:start w:val="1"/>
      <w:numFmt w:val="lowerLetter"/>
      <w:lvlText w:val="%5."/>
      <w:lvlJc w:val="left"/>
      <w:pPr>
        <w:ind w:left="3600" w:hanging="360"/>
      </w:pPr>
    </w:lvl>
    <w:lvl w:ilvl="5" w:tplc="9A30BC72">
      <w:start w:val="1"/>
      <w:numFmt w:val="lowerRoman"/>
      <w:lvlText w:val="%6."/>
      <w:lvlJc w:val="right"/>
      <w:pPr>
        <w:ind w:left="4320" w:hanging="180"/>
      </w:pPr>
    </w:lvl>
    <w:lvl w:ilvl="6" w:tplc="D6F4E190">
      <w:start w:val="1"/>
      <w:numFmt w:val="decimal"/>
      <w:lvlText w:val="%7."/>
      <w:lvlJc w:val="left"/>
      <w:pPr>
        <w:ind w:left="5040" w:hanging="360"/>
      </w:pPr>
    </w:lvl>
    <w:lvl w:ilvl="7" w:tplc="0946467E">
      <w:start w:val="1"/>
      <w:numFmt w:val="lowerLetter"/>
      <w:lvlText w:val="%8."/>
      <w:lvlJc w:val="left"/>
      <w:pPr>
        <w:ind w:left="5760" w:hanging="360"/>
      </w:pPr>
    </w:lvl>
    <w:lvl w:ilvl="8" w:tplc="A1E41968">
      <w:start w:val="1"/>
      <w:numFmt w:val="lowerRoman"/>
      <w:lvlText w:val="%9."/>
      <w:lvlJc w:val="right"/>
      <w:pPr>
        <w:ind w:left="6480" w:hanging="180"/>
      </w:pPr>
    </w:lvl>
  </w:abstractNum>
  <w:abstractNum w:abstractNumId="9" w15:restartNumberingAfterBreak="0">
    <w:nsid w:val="43880A95"/>
    <w:multiLevelType w:val="hybridMultilevel"/>
    <w:tmpl w:val="D2405ACE"/>
    <w:lvl w:ilvl="0" w:tplc="040C0001">
      <w:start w:val="1"/>
      <w:numFmt w:val="bullet"/>
      <w:lvlText w:val=""/>
      <w:lvlJc w:val="left"/>
      <w:pPr>
        <w:ind w:left="720" w:hanging="360"/>
      </w:pPr>
      <w:rPr>
        <w:rFonts w:ascii="Symbol" w:hAnsi="Symbol" w:hint="default"/>
        <w:b/>
        <w:color w:val="30353A"/>
        <w:sz w:val="27"/>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Montserrat" w:eastAsiaTheme="minorHAnsi" w:hAnsi="Montserrat"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3BF207B"/>
    <w:multiLevelType w:val="hybridMultilevel"/>
    <w:tmpl w:val="44DE6092"/>
    <w:lvl w:ilvl="0" w:tplc="040C0005">
      <w:start w:val="1"/>
      <w:numFmt w:val="bullet"/>
      <w:lvlText w:val=""/>
      <w:lvlJc w:val="left"/>
      <w:pPr>
        <w:ind w:left="720" w:hanging="360"/>
      </w:pPr>
      <w:rPr>
        <w:rFonts w:ascii="Wingdings" w:hAnsi="Wingdings" w:hint="default"/>
        <w:b/>
        <w:color w:val="30353A"/>
        <w:sz w:val="27"/>
      </w:rPr>
    </w:lvl>
    <w:lvl w:ilvl="1" w:tplc="040C0003">
      <w:start w:val="1"/>
      <w:numFmt w:val="bullet"/>
      <w:lvlText w:val="o"/>
      <w:lvlJc w:val="left"/>
      <w:pPr>
        <w:ind w:left="1440" w:hanging="360"/>
      </w:pPr>
      <w:rPr>
        <w:rFonts w:ascii="Courier New" w:hAnsi="Courier New" w:cs="Courier New" w:hint="default"/>
      </w:rPr>
    </w:lvl>
    <w:lvl w:ilvl="2" w:tplc="2E524EC6">
      <w:start w:val="1"/>
      <w:numFmt w:val="bullet"/>
      <w:lvlText w:val="-"/>
      <w:lvlJc w:val="left"/>
      <w:pPr>
        <w:ind w:left="2160" w:hanging="360"/>
      </w:pPr>
      <w:rPr>
        <w:rFonts w:ascii="Montserrat" w:eastAsiaTheme="minorHAnsi" w:hAnsi="Montserrat"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3DC6BDC"/>
    <w:multiLevelType w:val="hybridMultilevel"/>
    <w:tmpl w:val="CBD40C62"/>
    <w:lvl w:ilvl="0" w:tplc="E40890C0">
      <w:start w:val="1"/>
      <w:numFmt w:val="decimal"/>
      <w:pStyle w:val="En-ttedetabledesmatires"/>
      <w:lvlText w:val="%1."/>
      <w:lvlJc w:val="left"/>
      <w:pPr>
        <w:ind w:left="785" w:hanging="360"/>
      </w:p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5AE830DA"/>
    <w:multiLevelType w:val="hybridMultilevel"/>
    <w:tmpl w:val="9376C2DC"/>
    <w:lvl w:ilvl="0" w:tplc="5BB24488">
      <w:numFmt w:val="bullet"/>
      <w:lvlText w:val="-"/>
      <w:lvlJc w:val="left"/>
      <w:pPr>
        <w:ind w:left="720" w:hanging="360"/>
      </w:pPr>
      <w:rPr>
        <w:rFonts w:ascii="Montserrat" w:eastAsiaTheme="minorHAnsi" w:hAnsi="Montserra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5CE627B5"/>
    <w:multiLevelType w:val="hybridMultilevel"/>
    <w:tmpl w:val="2F8EC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02ED57"/>
    <w:multiLevelType w:val="hybridMultilevel"/>
    <w:tmpl w:val="FFFFFFFF"/>
    <w:lvl w:ilvl="0" w:tplc="165AC0A6">
      <w:start w:val="1"/>
      <w:numFmt w:val="decimal"/>
      <w:lvlText w:val="•"/>
      <w:lvlJc w:val="left"/>
      <w:pPr>
        <w:ind w:left="720" w:hanging="360"/>
      </w:pPr>
    </w:lvl>
    <w:lvl w:ilvl="1" w:tplc="34109022">
      <w:start w:val="1"/>
      <w:numFmt w:val="lowerLetter"/>
      <w:lvlText w:val="%2."/>
      <w:lvlJc w:val="left"/>
      <w:pPr>
        <w:ind w:left="1440" w:hanging="360"/>
      </w:pPr>
    </w:lvl>
    <w:lvl w:ilvl="2" w:tplc="092C3CF6">
      <w:start w:val="1"/>
      <w:numFmt w:val="lowerRoman"/>
      <w:lvlText w:val="%3."/>
      <w:lvlJc w:val="right"/>
      <w:pPr>
        <w:ind w:left="2160" w:hanging="180"/>
      </w:pPr>
    </w:lvl>
    <w:lvl w:ilvl="3" w:tplc="1528EE30">
      <w:start w:val="1"/>
      <w:numFmt w:val="decimal"/>
      <w:lvlText w:val="%4."/>
      <w:lvlJc w:val="left"/>
      <w:pPr>
        <w:ind w:left="2880" w:hanging="360"/>
      </w:pPr>
    </w:lvl>
    <w:lvl w:ilvl="4" w:tplc="6EF632C2">
      <w:start w:val="1"/>
      <w:numFmt w:val="lowerLetter"/>
      <w:lvlText w:val="%5."/>
      <w:lvlJc w:val="left"/>
      <w:pPr>
        <w:ind w:left="3600" w:hanging="360"/>
      </w:pPr>
    </w:lvl>
    <w:lvl w:ilvl="5" w:tplc="A31E431E">
      <w:start w:val="1"/>
      <w:numFmt w:val="lowerRoman"/>
      <w:lvlText w:val="%6."/>
      <w:lvlJc w:val="right"/>
      <w:pPr>
        <w:ind w:left="4320" w:hanging="180"/>
      </w:pPr>
    </w:lvl>
    <w:lvl w:ilvl="6" w:tplc="65B0A894">
      <w:start w:val="1"/>
      <w:numFmt w:val="decimal"/>
      <w:lvlText w:val="%7."/>
      <w:lvlJc w:val="left"/>
      <w:pPr>
        <w:ind w:left="5040" w:hanging="360"/>
      </w:pPr>
    </w:lvl>
    <w:lvl w:ilvl="7" w:tplc="AE68538A">
      <w:start w:val="1"/>
      <w:numFmt w:val="lowerLetter"/>
      <w:lvlText w:val="%8."/>
      <w:lvlJc w:val="left"/>
      <w:pPr>
        <w:ind w:left="5760" w:hanging="360"/>
      </w:pPr>
    </w:lvl>
    <w:lvl w:ilvl="8" w:tplc="5F863664">
      <w:start w:val="1"/>
      <w:numFmt w:val="lowerRoman"/>
      <w:lvlText w:val="%9."/>
      <w:lvlJc w:val="right"/>
      <w:pPr>
        <w:ind w:left="6480" w:hanging="180"/>
      </w:pPr>
    </w:lvl>
  </w:abstractNum>
  <w:abstractNum w:abstractNumId="15" w15:restartNumberingAfterBreak="0">
    <w:nsid w:val="62B21916"/>
    <w:multiLevelType w:val="hybridMultilevel"/>
    <w:tmpl w:val="417220B6"/>
    <w:lvl w:ilvl="0" w:tplc="2E608238">
      <w:start w:val="1"/>
      <w:numFmt w:val="bullet"/>
      <w:lvlText w:val="-"/>
      <w:lvlJc w:val="left"/>
      <w:pPr>
        <w:ind w:left="720" w:hanging="360"/>
      </w:pPr>
      <w:rPr>
        <w:rFonts w:ascii="Montserrat" w:eastAsiaTheme="minorHAnsi" w:hAnsi="Montserra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9C75DA"/>
    <w:multiLevelType w:val="hybridMultilevel"/>
    <w:tmpl w:val="0902E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6770FC"/>
    <w:multiLevelType w:val="hybridMultilevel"/>
    <w:tmpl w:val="777A2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E7D7C73"/>
    <w:multiLevelType w:val="hybridMultilevel"/>
    <w:tmpl w:val="45B0D7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6F14725"/>
    <w:multiLevelType w:val="hybridMultilevel"/>
    <w:tmpl w:val="3378E764"/>
    <w:lvl w:ilvl="0" w:tplc="7DB64474">
      <w:start w:val="1"/>
      <w:numFmt w:val="bullet"/>
      <w:lvlText w:val=""/>
      <w:lvlJc w:val="left"/>
      <w:pPr>
        <w:ind w:left="720" w:hanging="360"/>
      </w:pPr>
      <w:rPr>
        <w:rFonts w:ascii="Symbol" w:hAnsi="Symbol" w:hint="default"/>
      </w:rPr>
    </w:lvl>
    <w:lvl w:ilvl="1" w:tplc="96B64B20" w:tentative="1">
      <w:start w:val="1"/>
      <w:numFmt w:val="bullet"/>
      <w:lvlText w:val="o"/>
      <w:lvlJc w:val="left"/>
      <w:pPr>
        <w:ind w:left="1440" w:hanging="360"/>
      </w:pPr>
      <w:rPr>
        <w:rFonts w:ascii="Courier New" w:hAnsi="Courier New" w:hint="default"/>
      </w:rPr>
    </w:lvl>
    <w:lvl w:ilvl="2" w:tplc="9F1EB7D2" w:tentative="1">
      <w:start w:val="1"/>
      <w:numFmt w:val="bullet"/>
      <w:lvlText w:val=""/>
      <w:lvlJc w:val="left"/>
      <w:pPr>
        <w:ind w:left="2160" w:hanging="360"/>
      </w:pPr>
      <w:rPr>
        <w:rFonts w:ascii="Wingdings" w:hAnsi="Wingdings" w:hint="default"/>
      </w:rPr>
    </w:lvl>
    <w:lvl w:ilvl="3" w:tplc="7BFE2352" w:tentative="1">
      <w:start w:val="1"/>
      <w:numFmt w:val="bullet"/>
      <w:lvlText w:val=""/>
      <w:lvlJc w:val="left"/>
      <w:pPr>
        <w:ind w:left="2880" w:hanging="360"/>
      </w:pPr>
      <w:rPr>
        <w:rFonts w:ascii="Symbol" w:hAnsi="Symbol" w:hint="default"/>
      </w:rPr>
    </w:lvl>
    <w:lvl w:ilvl="4" w:tplc="70DE75F0" w:tentative="1">
      <w:start w:val="1"/>
      <w:numFmt w:val="bullet"/>
      <w:lvlText w:val="o"/>
      <w:lvlJc w:val="left"/>
      <w:pPr>
        <w:ind w:left="3600" w:hanging="360"/>
      </w:pPr>
      <w:rPr>
        <w:rFonts w:ascii="Courier New" w:hAnsi="Courier New" w:hint="default"/>
      </w:rPr>
    </w:lvl>
    <w:lvl w:ilvl="5" w:tplc="0936BFDE" w:tentative="1">
      <w:start w:val="1"/>
      <w:numFmt w:val="bullet"/>
      <w:lvlText w:val=""/>
      <w:lvlJc w:val="left"/>
      <w:pPr>
        <w:ind w:left="4320" w:hanging="360"/>
      </w:pPr>
      <w:rPr>
        <w:rFonts w:ascii="Wingdings" w:hAnsi="Wingdings" w:hint="default"/>
      </w:rPr>
    </w:lvl>
    <w:lvl w:ilvl="6" w:tplc="31447D3A" w:tentative="1">
      <w:start w:val="1"/>
      <w:numFmt w:val="bullet"/>
      <w:lvlText w:val=""/>
      <w:lvlJc w:val="left"/>
      <w:pPr>
        <w:ind w:left="5040" w:hanging="360"/>
      </w:pPr>
      <w:rPr>
        <w:rFonts w:ascii="Symbol" w:hAnsi="Symbol" w:hint="default"/>
      </w:rPr>
    </w:lvl>
    <w:lvl w:ilvl="7" w:tplc="BF1C4EB4" w:tentative="1">
      <w:start w:val="1"/>
      <w:numFmt w:val="bullet"/>
      <w:lvlText w:val="o"/>
      <w:lvlJc w:val="left"/>
      <w:pPr>
        <w:ind w:left="5760" w:hanging="360"/>
      </w:pPr>
      <w:rPr>
        <w:rFonts w:ascii="Courier New" w:hAnsi="Courier New" w:hint="default"/>
      </w:rPr>
    </w:lvl>
    <w:lvl w:ilvl="8" w:tplc="B72EFB84" w:tentative="1">
      <w:start w:val="1"/>
      <w:numFmt w:val="bullet"/>
      <w:lvlText w:val=""/>
      <w:lvlJc w:val="left"/>
      <w:pPr>
        <w:ind w:left="6480" w:hanging="360"/>
      </w:pPr>
      <w:rPr>
        <w:rFonts w:ascii="Wingdings" w:hAnsi="Wingdings" w:hint="default"/>
      </w:rPr>
    </w:lvl>
  </w:abstractNum>
  <w:num w:numId="1" w16cid:durableId="1414206178">
    <w:abstractNumId w:val="8"/>
  </w:num>
  <w:num w:numId="2" w16cid:durableId="1723140492">
    <w:abstractNumId w:val="2"/>
  </w:num>
  <w:num w:numId="3" w16cid:durableId="1947689432">
    <w:abstractNumId w:val="0"/>
  </w:num>
  <w:num w:numId="4" w16cid:durableId="354693715">
    <w:abstractNumId w:val="14"/>
  </w:num>
  <w:num w:numId="5" w16cid:durableId="1938828314">
    <w:abstractNumId w:val="11"/>
  </w:num>
  <w:num w:numId="6" w16cid:durableId="1137841279">
    <w:abstractNumId w:val="7"/>
  </w:num>
  <w:num w:numId="7" w16cid:durableId="1015230918">
    <w:abstractNumId w:val="3"/>
  </w:num>
  <w:num w:numId="8" w16cid:durableId="703364168">
    <w:abstractNumId w:val="10"/>
  </w:num>
  <w:num w:numId="9" w16cid:durableId="286552221">
    <w:abstractNumId w:val="6"/>
  </w:num>
  <w:num w:numId="10" w16cid:durableId="1155335942">
    <w:abstractNumId w:val="13"/>
  </w:num>
  <w:num w:numId="11" w16cid:durableId="17887430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7546404">
    <w:abstractNumId w:val="7"/>
  </w:num>
  <w:num w:numId="13" w16cid:durableId="1697584051">
    <w:abstractNumId w:val="7"/>
  </w:num>
  <w:num w:numId="14" w16cid:durableId="1326322839">
    <w:abstractNumId w:val="7"/>
  </w:num>
  <w:num w:numId="15" w16cid:durableId="19942203">
    <w:abstractNumId w:val="12"/>
  </w:num>
  <w:num w:numId="16" w16cid:durableId="75324611">
    <w:abstractNumId w:val="16"/>
  </w:num>
  <w:num w:numId="17" w16cid:durableId="2100640742">
    <w:abstractNumId w:val="4"/>
  </w:num>
  <w:num w:numId="18" w16cid:durableId="716243979">
    <w:abstractNumId w:val="19"/>
  </w:num>
  <w:num w:numId="19" w16cid:durableId="422607733">
    <w:abstractNumId w:val="5"/>
  </w:num>
  <w:num w:numId="20" w16cid:durableId="2138714506">
    <w:abstractNumId w:val="17"/>
  </w:num>
  <w:num w:numId="21" w16cid:durableId="1631979264">
    <w:abstractNumId w:val="1"/>
  </w:num>
  <w:num w:numId="22" w16cid:durableId="590092355">
    <w:abstractNumId w:val="18"/>
  </w:num>
  <w:num w:numId="23" w16cid:durableId="1375347347">
    <w:abstractNumId w:val="15"/>
  </w:num>
  <w:num w:numId="24" w16cid:durableId="1676015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826"/>
    <w:rsid w:val="0001173A"/>
    <w:rsid w:val="000127E9"/>
    <w:rsid w:val="0001681E"/>
    <w:rsid w:val="000243BB"/>
    <w:rsid w:val="000261C5"/>
    <w:rsid w:val="00033E75"/>
    <w:rsid w:val="000379EF"/>
    <w:rsid w:val="0004537C"/>
    <w:rsid w:val="0005097E"/>
    <w:rsid w:val="00052740"/>
    <w:rsid w:val="000643A7"/>
    <w:rsid w:val="00071279"/>
    <w:rsid w:val="00086FDF"/>
    <w:rsid w:val="00087B4E"/>
    <w:rsid w:val="00090AA5"/>
    <w:rsid w:val="00092297"/>
    <w:rsid w:val="000A0781"/>
    <w:rsid w:val="000A2D4B"/>
    <w:rsid w:val="000B5AE7"/>
    <w:rsid w:val="000C4A8F"/>
    <w:rsid w:val="000C5D43"/>
    <w:rsid w:val="000C732C"/>
    <w:rsid w:val="000D073B"/>
    <w:rsid w:val="000D1F49"/>
    <w:rsid w:val="000D63C6"/>
    <w:rsid w:val="000D6DC2"/>
    <w:rsid w:val="000E4D22"/>
    <w:rsid w:val="000E7E59"/>
    <w:rsid w:val="000F33D8"/>
    <w:rsid w:val="000F503F"/>
    <w:rsid w:val="000F52A2"/>
    <w:rsid w:val="0010224E"/>
    <w:rsid w:val="001043B4"/>
    <w:rsid w:val="00124B0B"/>
    <w:rsid w:val="001273B5"/>
    <w:rsid w:val="001315D7"/>
    <w:rsid w:val="00135716"/>
    <w:rsid w:val="00136193"/>
    <w:rsid w:val="00136996"/>
    <w:rsid w:val="0014021E"/>
    <w:rsid w:val="001433F2"/>
    <w:rsid w:val="00151565"/>
    <w:rsid w:val="0015240C"/>
    <w:rsid w:val="0015282A"/>
    <w:rsid w:val="00157A2B"/>
    <w:rsid w:val="00157BC8"/>
    <w:rsid w:val="00157D36"/>
    <w:rsid w:val="0016100A"/>
    <w:rsid w:val="00166440"/>
    <w:rsid w:val="001702E9"/>
    <w:rsid w:val="00170C53"/>
    <w:rsid w:val="0017615E"/>
    <w:rsid w:val="0017692F"/>
    <w:rsid w:val="001800F9"/>
    <w:rsid w:val="00181B86"/>
    <w:rsid w:val="001844F7"/>
    <w:rsid w:val="0018787D"/>
    <w:rsid w:val="00190F63"/>
    <w:rsid w:val="00192D69"/>
    <w:rsid w:val="0019392E"/>
    <w:rsid w:val="00196EF2"/>
    <w:rsid w:val="00197F1F"/>
    <w:rsid w:val="001A174B"/>
    <w:rsid w:val="001A1F2B"/>
    <w:rsid w:val="001A5F63"/>
    <w:rsid w:val="001B2AB2"/>
    <w:rsid w:val="001B3409"/>
    <w:rsid w:val="001B5F18"/>
    <w:rsid w:val="001C3D0E"/>
    <w:rsid w:val="001D0CFF"/>
    <w:rsid w:val="001D47BB"/>
    <w:rsid w:val="001E20D3"/>
    <w:rsid w:val="001E55EC"/>
    <w:rsid w:val="001E6AFB"/>
    <w:rsid w:val="001E75A6"/>
    <w:rsid w:val="001F1337"/>
    <w:rsid w:val="001F3F48"/>
    <w:rsid w:val="001F5343"/>
    <w:rsid w:val="001F5DE1"/>
    <w:rsid w:val="00200413"/>
    <w:rsid w:val="00201A88"/>
    <w:rsid w:val="002049A8"/>
    <w:rsid w:val="00206FEE"/>
    <w:rsid w:val="00207939"/>
    <w:rsid w:val="00212ED2"/>
    <w:rsid w:val="00213F38"/>
    <w:rsid w:val="00234D07"/>
    <w:rsid w:val="0023557B"/>
    <w:rsid w:val="002462A3"/>
    <w:rsid w:val="00247EE8"/>
    <w:rsid w:val="002517F8"/>
    <w:rsid w:val="00255E49"/>
    <w:rsid w:val="002574CF"/>
    <w:rsid w:val="00257784"/>
    <w:rsid w:val="002608A4"/>
    <w:rsid w:val="00263E11"/>
    <w:rsid w:val="00267337"/>
    <w:rsid w:val="00270CB8"/>
    <w:rsid w:val="002734E3"/>
    <w:rsid w:val="00276BFE"/>
    <w:rsid w:val="00281A33"/>
    <w:rsid w:val="00284252"/>
    <w:rsid w:val="002A1561"/>
    <w:rsid w:val="002A1D74"/>
    <w:rsid w:val="002A693E"/>
    <w:rsid w:val="002B16F6"/>
    <w:rsid w:val="002C1894"/>
    <w:rsid w:val="002C39EA"/>
    <w:rsid w:val="002D2127"/>
    <w:rsid w:val="002D4263"/>
    <w:rsid w:val="002D535E"/>
    <w:rsid w:val="002D7295"/>
    <w:rsid w:val="002E0AFB"/>
    <w:rsid w:val="002E300D"/>
    <w:rsid w:val="002E3F5E"/>
    <w:rsid w:val="002E538E"/>
    <w:rsid w:val="002E5A7C"/>
    <w:rsid w:val="002E628A"/>
    <w:rsid w:val="002E754C"/>
    <w:rsid w:val="0030022E"/>
    <w:rsid w:val="00303945"/>
    <w:rsid w:val="003064B5"/>
    <w:rsid w:val="00311BB9"/>
    <w:rsid w:val="003301B9"/>
    <w:rsid w:val="00340CF5"/>
    <w:rsid w:val="003414B5"/>
    <w:rsid w:val="00343726"/>
    <w:rsid w:val="00343E32"/>
    <w:rsid w:val="003470E1"/>
    <w:rsid w:val="0034789C"/>
    <w:rsid w:val="00350A98"/>
    <w:rsid w:val="00355ABD"/>
    <w:rsid w:val="00355DC1"/>
    <w:rsid w:val="003608E9"/>
    <w:rsid w:val="00361BB5"/>
    <w:rsid w:val="00363F5C"/>
    <w:rsid w:val="0036513D"/>
    <w:rsid w:val="0037040C"/>
    <w:rsid w:val="003835F5"/>
    <w:rsid w:val="003836C4"/>
    <w:rsid w:val="00391595"/>
    <w:rsid w:val="0039498F"/>
    <w:rsid w:val="00395C02"/>
    <w:rsid w:val="003A3D2A"/>
    <w:rsid w:val="003B0349"/>
    <w:rsid w:val="003B1EB2"/>
    <w:rsid w:val="003B3732"/>
    <w:rsid w:val="003B4BE2"/>
    <w:rsid w:val="003C4C38"/>
    <w:rsid w:val="003D17AD"/>
    <w:rsid w:val="003D2060"/>
    <w:rsid w:val="003D26CB"/>
    <w:rsid w:val="003E6CA4"/>
    <w:rsid w:val="003F3E33"/>
    <w:rsid w:val="003F448F"/>
    <w:rsid w:val="003F4767"/>
    <w:rsid w:val="003F478E"/>
    <w:rsid w:val="00400B25"/>
    <w:rsid w:val="004012D5"/>
    <w:rsid w:val="004032AB"/>
    <w:rsid w:val="0040570E"/>
    <w:rsid w:val="0041254C"/>
    <w:rsid w:val="004167DB"/>
    <w:rsid w:val="00417DA0"/>
    <w:rsid w:val="004513C6"/>
    <w:rsid w:val="004519C9"/>
    <w:rsid w:val="004544F5"/>
    <w:rsid w:val="00454AAE"/>
    <w:rsid w:val="00461893"/>
    <w:rsid w:val="0046561C"/>
    <w:rsid w:val="00465BD7"/>
    <w:rsid w:val="004671E2"/>
    <w:rsid w:val="00470873"/>
    <w:rsid w:val="00472186"/>
    <w:rsid w:val="00476194"/>
    <w:rsid w:val="0048207A"/>
    <w:rsid w:val="004871D6"/>
    <w:rsid w:val="00491CEF"/>
    <w:rsid w:val="004A1175"/>
    <w:rsid w:val="004B253B"/>
    <w:rsid w:val="004B26B0"/>
    <w:rsid w:val="004B280F"/>
    <w:rsid w:val="004B2DD8"/>
    <w:rsid w:val="004C0042"/>
    <w:rsid w:val="004C0957"/>
    <w:rsid w:val="004E04AF"/>
    <w:rsid w:val="004E18D2"/>
    <w:rsid w:val="004F1253"/>
    <w:rsid w:val="004F37BC"/>
    <w:rsid w:val="004F54CF"/>
    <w:rsid w:val="005035AC"/>
    <w:rsid w:val="00507FCE"/>
    <w:rsid w:val="0051218C"/>
    <w:rsid w:val="005149C7"/>
    <w:rsid w:val="00514B76"/>
    <w:rsid w:val="00517D1C"/>
    <w:rsid w:val="00521A24"/>
    <w:rsid w:val="00525701"/>
    <w:rsid w:val="00527302"/>
    <w:rsid w:val="00531170"/>
    <w:rsid w:val="005318AE"/>
    <w:rsid w:val="005569FE"/>
    <w:rsid w:val="005602AF"/>
    <w:rsid w:val="00560EAA"/>
    <w:rsid w:val="005610FC"/>
    <w:rsid w:val="0056369D"/>
    <w:rsid w:val="005651BF"/>
    <w:rsid w:val="0058064B"/>
    <w:rsid w:val="00590165"/>
    <w:rsid w:val="00590F2A"/>
    <w:rsid w:val="00591362"/>
    <w:rsid w:val="00593401"/>
    <w:rsid w:val="0059587B"/>
    <w:rsid w:val="00597374"/>
    <w:rsid w:val="005A072A"/>
    <w:rsid w:val="005A70D6"/>
    <w:rsid w:val="005A722E"/>
    <w:rsid w:val="005B0C0E"/>
    <w:rsid w:val="005B1494"/>
    <w:rsid w:val="005B6053"/>
    <w:rsid w:val="005C142A"/>
    <w:rsid w:val="005C39DC"/>
    <w:rsid w:val="005D12B8"/>
    <w:rsid w:val="005D2B58"/>
    <w:rsid w:val="005D5EB5"/>
    <w:rsid w:val="005E5A77"/>
    <w:rsid w:val="005E69AB"/>
    <w:rsid w:val="005E7AAA"/>
    <w:rsid w:val="005F18F7"/>
    <w:rsid w:val="005F33F1"/>
    <w:rsid w:val="005F4BA4"/>
    <w:rsid w:val="00605881"/>
    <w:rsid w:val="0060612A"/>
    <w:rsid w:val="00615870"/>
    <w:rsid w:val="00616939"/>
    <w:rsid w:val="006263A6"/>
    <w:rsid w:val="00627711"/>
    <w:rsid w:val="00632C52"/>
    <w:rsid w:val="0063344F"/>
    <w:rsid w:val="00633B82"/>
    <w:rsid w:val="00642FB0"/>
    <w:rsid w:val="00645569"/>
    <w:rsid w:val="006545BA"/>
    <w:rsid w:val="0065574E"/>
    <w:rsid w:val="00666BEF"/>
    <w:rsid w:val="006722E4"/>
    <w:rsid w:val="00672FDF"/>
    <w:rsid w:val="00674B5C"/>
    <w:rsid w:val="00683AA8"/>
    <w:rsid w:val="00685F46"/>
    <w:rsid w:val="00690028"/>
    <w:rsid w:val="00690060"/>
    <w:rsid w:val="00691948"/>
    <w:rsid w:val="006A3149"/>
    <w:rsid w:val="006B1883"/>
    <w:rsid w:val="006B20D9"/>
    <w:rsid w:val="006B3EA5"/>
    <w:rsid w:val="006B74BA"/>
    <w:rsid w:val="006B7C63"/>
    <w:rsid w:val="006D7F85"/>
    <w:rsid w:val="006DF242"/>
    <w:rsid w:val="006E24E8"/>
    <w:rsid w:val="006E2B6B"/>
    <w:rsid w:val="006F07B8"/>
    <w:rsid w:val="006F4DBA"/>
    <w:rsid w:val="007021C1"/>
    <w:rsid w:val="00702480"/>
    <w:rsid w:val="00703409"/>
    <w:rsid w:val="00705F68"/>
    <w:rsid w:val="00725CC7"/>
    <w:rsid w:val="007312B0"/>
    <w:rsid w:val="00734FBD"/>
    <w:rsid w:val="007365AD"/>
    <w:rsid w:val="007389F3"/>
    <w:rsid w:val="00741F01"/>
    <w:rsid w:val="007431DA"/>
    <w:rsid w:val="00745580"/>
    <w:rsid w:val="00750DFF"/>
    <w:rsid w:val="00752E7D"/>
    <w:rsid w:val="007566EA"/>
    <w:rsid w:val="00756B5E"/>
    <w:rsid w:val="007643C5"/>
    <w:rsid w:val="007667C5"/>
    <w:rsid w:val="00766FA5"/>
    <w:rsid w:val="007713E1"/>
    <w:rsid w:val="00771DDC"/>
    <w:rsid w:val="00776E85"/>
    <w:rsid w:val="007844A6"/>
    <w:rsid w:val="007866C9"/>
    <w:rsid w:val="007879F9"/>
    <w:rsid w:val="00796653"/>
    <w:rsid w:val="007A1036"/>
    <w:rsid w:val="007A6868"/>
    <w:rsid w:val="007B40B8"/>
    <w:rsid w:val="007B5B66"/>
    <w:rsid w:val="007B61EF"/>
    <w:rsid w:val="007C33E5"/>
    <w:rsid w:val="007C3FB7"/>
    <w:rsid w:val="007C59E8"/>
    <w:rsid w:val="007C5AA1"/>
    <w:rsid w:val="007E4022"/>
    <w:rsid w:val="007E6D9D"/>
    <w:rsid w:val="007F2646"/>
    <w:rsid w:val="007F273F"/>
    <w:rsid w:val="00803A02"/>
    <w:rsid w:val="008057D2"/>
    <w:rsid w:val="008122EC"/>
    <w:rsid w:val="008124D8"/>
    <w:rsid w:val="008136CF"/>
    <w:rsid w:val="0081776C"/>
    <w:rsid w:val="0082009C"/>
    <w:rsid w:val="008204A7"/>
    <w:rsid w:val="00825410"/>
    <w:rsid w:val="008324EA"/>
    <w:rsid w:val="00845DB5"/>
    <w:rsid w:val="00850785"/>
    <w:rsid w:val="0085198C"/>
    <w:rsid w:val="00853D80"/>
    <w:rsid w:val="0085637C"/>
    <w:rsid w:val="00860129"/>
    <w:rsid w:val="0087345D"/>
    <w:rsid w:val="008765C5"/>
    <w:rsid w:val="00880A37"/>
    <w:rsid w:val="0088280B"/>
    <w:rsid w:val="00884618"/>
    <w:rsid w:val="008864A7"/>
    <w:rsid w:val="008936F5"/>
    <w:rsid w:val="008A0848"/>
    <w:rsid w:val="008A2D48"/>
    <w:rsid w:val="008A34F4"/>
    <w:rsid w:val="008A7C62"/>
    <w:rsid w:val="008B2515"/>
    <w:rsid w:val="008B5358"/>
    <w:rsid w:val="008B7C41"/>
    <w:rsid w:val="008C24F0"/>
    <w:rsid w:val="008C494C"/>
    <w:rsid w:val="008D0836"/>
    <w:rsid w:val="008D1F0E"/>
    <w:rsid w:val="008E12A7"/>
    <w:rsid w:val="008E18C4"/>
    <w:rsid w:val="008E537A"/>
    <w:rsid w:val="00901452"/>
    <w:rsid w:val="00904081"/>
    <w:rsid w:val="00907C31"/>
    <w:rsid w:val="00916AF8"/>
    <w:rsid w:val="009200CC"/>
    <w:rsid w:val="00923E3D"/>
    <w:rsid w:val="00924DD8"/>
    <w:rsid w:val="00925760"/>
    <w:rsid w:val="00927A6D"/>
    <w:rsid w:val="009351BB"/>
    <w:rsid w:val="0094001F"/>
    <w:rsid w:val="00944C16"/>
    <w:rsid w:val="0094585A"/>
    <w:rsid w:val="00951E88"/>
    <w:rsid w:val="009600FB"/>
    <w:rsid w:val="00965014"/>
    <w:rsid w:val="00971238"/>
    <w:rsid w:val="00974C57"/>
    <w:rsid w:val="00982F0A"/>
    <w:rsid w:val="009860E4"/>
    <w:rsid w:val="00994CBA"/>
    <w:rsid w:val="00996517"/>
    <w:rsid w:val="009A1E1A"/>
    <w:rsid w:val="009A7C41"/>
    <w:rsid w:val="009B46E4"/>
    <w:rsid w:val="009C61DE"/>
    <w:rsid w:val="009C6979"/>
    <w:rsid w:val="009E39ED"/>
    <w:rsid w:val="009E4C9F"/>
    <w:rsid w:val="009F071C"/>
    <w:rsid w:val="009F2A69"/>
    <w:rsid w:val="009F51AB"/>
    <w:rsid w:val="009F78A0"/>
    <w:rsid w:val="009F7A56"/>
    <w:rsid w:val="00A01708"/>
    <w:rsid w:val="00A031F0"/>
    <w:rsid w:val="00A06C65"/>
    <w:rsid w:val="00A10858"/>
    <w:rsid w:val="00A10D61"/>
    <w:rsid w:val="00A14895"/>
    <w:rsid w:val="00A15BC6"/>
    <w:rsid w:val="00A15D4D"/>
    <w:rsid w:val="00A207C5"/>
    <w:rsid w:val="00A307E1"/>
    <w:rsid w:val="00A32FFA"/>
    <w:rsid w:val="00A43210"/>
    <w:rsid w:val="00A44B0C"/>
    <w:rsid w:val="00A47676"/>
    <w:rsid w:val="00A50826"/>
    <w:rsid w:val="00A5475E"/>
    <w:rsid w:val="00A70B06"/>
    <w:rsid w:val="00A81B2A"/>
    <w:rsid w:val="00A84F40"/>
    <w:rsid w:val="00A85545"/>
    <w:rsid w:val="00A87634"/>
    <w:rsid w:val="00A94744"/>
    <w:rsid w:val="00A952A0"/>
    <w:rsid w:val="00A95E2E"/>
    <w:rsid w:val="00AA6546"/>
    <w:rsid w:val="00AB0F01"/>
    <w:rsid w:val="00AB2C11"/>
    <w:rsid w:val="00AB2CAA"/>
    <w:rsid w:val="00AB5014"/>
    <w:rsid w:val="00AC2CDE"/>
    <w:rsid w:val="00AC495B"/>
    <w:rsid w:val="00AC6957"/>
    <w:rsid w:val="00AC6A06"/>
    <w:rsid w:val="00AD1059"/>
    <w:rsid w:val="00AD2ACC"/>
    <w:rsid w:val="00AD5869"/>
    <w:rsid w:val="00AD6348"/>
    <w:rsid w:val="00AF2AFB"/>
    <w:rsid w:val="00AF59F8"/>
    <w:rsid w:val="00B05C25"/>
    <w:rsid w:val="00B11E9D"/>
    <w:rsid w:val="00B1339B"/>
    <w:rsid w:val="00B178B8"/>
    <w:rsid w:val="00B23C89"/>
    <w:rsid w:val="00B25208"/>
    <w:rsid w:val="00B26F9A"/>
    <w:rsid w:val="00B35ABB"/>
    <w:rsid w:val="00B367B0"/>
    <w:rsid w:val="00B51D51"/>
    <w:rsid w:val="00B54EF1"/>
    <w:rsid w:val="00B610A7"/>
    <w:rsid w:val="00B619FA"/>
    <w:rsid w:val="00B626AC"/>
    <w:rsid w:val="00B72AA5"/>
    <w:rsid w:val="00B74200"/>
    <w:rsid w:val="00B87F62"/>
    <w:rsid w:val="00B9128A"/>
    <w:rsid w:val="00B9638A"/>
    <w:rsid w:val="00BA152F"/>
    <w:rsid w:val="00BA5E39"/>
    <w:rsid w:val="00BB52D0"/>
    <w:rsid w:val="00BB63C0"/>
    <w:rsid w:val="00BC0A14"/>
    <w:rsid w:val="00BC1B3C"/>
    <w:rsid w:val="00BC580D"/>
    <w:rsid w:val="00BC69A0"/>
    <w:rsid w:val="00BD1429"/>
    <w:rsid w:val="00BD69DD"/>
    <w:rsid w:val="00BE07D7"/>
    <w:rsid w:val="00BE1B5F"/>
    <w:rsid w:val="00BE5003"/>
    <w:rsid w:val="00C00E9E"/>
    <w:rsid w:val="00C01CCC"/>
    <w:rsid w:val="00C033BB"/>
    <w:rsid w:val="00C04665"/>
    <w:rsid w:val="00C1064E"/>
    <w:rsid w:val="00C150E0"/>
    <w:rsid w:val="00C1632A"/>
    <w:rsid w:val="00C22E57"/>
    <w:rsid w:val="00C2328F"/>
    <w:rsid w:val="00C24690"/>
    <w:rsid w:val="00C262E2"/>
    <w:rsid w:val="00C316AF"/>
    <w:rsid w:val="00C40674"/>
    <w:rsid w:val="00C42735"/>
    <w:rsid w:val="00C435CD"/>
    <w:rsid w:val="00C4447F"/>
    <w:rsid w:val="00C45A06"/>
    <w:rsid w:val="00C47693"/>
    <w:rsid w:val="00C513E9"/>
    <w:rsid w:val="00C51FD3"/>
    <w:rsid w:val="00C55C80"/>
    <w:rsid w:val="00C64265"/>
    <w:rsid w:val="00C72A06"/>
    <w:rsid w:val="00C76C4F"/>
    <w:rsid w:val="00C861B2"/>
    <w:rsid w:val="00CB0BAD"/>
    <w:rsid w:val="00CB211D"/>
    <w:rsid w:val="00CB2A35"/>
    <w:rsid w:val="00CB6399"/>
    <w:rsid w:val="00CD3B31"/>
    <w:rsid w:val="00CD56F0"/>
    <w:rsid w:val="00CD5C08"/>
    <w:rsid w:val="00CE4352"/>
    <w:rsid w:val="00CE4B6D"/>
    <w:rsid w:val="00CE6949"/>
    <w:rsid w:val="00CF4ED7"/>
    <w:rsid w:val="00CF76B2"/>
    <w:rsid w:val="00CF7B15"/>
    <w:rsid w:val="00D209AF"/>
    <w:rsid w:val="00D25E48"/>
    <w:rsid w:val="00D27ED8"/>
    <w:rsid w:val="00D3357C"/>
    <w:rsid w:val="00D34AFD"/>
    <w:rsid w:val="00D378D7"/>
    <w:rsid w:val="00D44A44"/>
    <w:rsid w:val="00D477DB"/>
    <w:rsid w:val="00D5120B"/>
    <w:rsid w:val="00D525CD"/>
    <w:rsid w:val="00D56C24"/>
    <w:rsid w:val="00D56C4E"/>
    <w:rsid w:val="00D6412E"/>
    <w:rsid w:val="00D64F9E"/>
    <w:rsid w:val="00D70535"/>
    <w:rsid w:val="00D70972"/>
    <w:rsid w:val="00D71248"/>
    <w:rsid w:val="00D75180"/>
    <w:rsid w:val="00D7672B"/>
    <w:rsid w:val="00D87843"/>
    <w:rsid w:val="00D902A0"/>
    <w:rsid w:val="00D9336E"/>
    <w:rsid w:val="00D974EC"/>
    <w:rsid w:val="00DA0A8B"/>
    <w:rsid w:val="00DB7F1D"/>
    <w:rsid w:val="00DC28FB"/>
    <w:rsid w:val="00DC5BF3"/>
    <w:rsid w:val="00DD0FBE"/>
    <w:rsid w:val="00DD48C5"/>
    <w:rsid w:val="00DD7A69"/>
    <w:rsid w:val="00DE1280"/>
    <w:rsid w:val="00DE23CF"/>
    <w:rsid w:val="00DE48D4"/>
    <w:rsid w:val="00DF0C1E"/>
    <w:rsid w:val="00DF217E"/>
    <w:rsid w:val="00E01162"/>
    <w:rsid w:val="00E03B1E"/>
    <w:rsid w:val="00E10E37"/>
    <w:rsid w:val="00E14BF9"/>
    <w:rsid w:val="00E25D52"/>
    <w:rsid w:val="00E3156F"/>
    <w:rsid w:val="00E36E04"/>
    <w:rsid w:val="00E47A70"/>
    <w:rsid w:val="00E5064B"/>
    <w:rsid w:val="00E6130F"/>
    <w:rsid w:val="00E62D26"/>
    <w:rsid w:val="00E66371"/>
    <w:rsid w:val="00E73B57"/>
    <w:rsid w:val="00E76E40"/>
    <w:rsid w:val="00E77A53"/>
    <w:rsid w:val="00E82632"/>
    <w:rsid w:val="00E83E65"/>
    <w:rsid w:val="00E91A59"/>
    <w:rsid w:val="00E93013"/>
    <w:rsid w:val="00E9514F"/>
    <w:rsid w:val="00E954CF"/>
    <w:rsid w:val="00EA011A"/>
    <w:rsid w:val="00EA10E1"/>
    <w:rsid w:val="00EB7260"/>
    <w:rsid w:val="00EC040C"/>
    <w:rsid w:val="00EC22E6"/>
    <w:rsid w:val="00EC3691"/>
    <w:rsid w:val="00EC42FE"/>
    <w:rsid w:val="00ED2B00"/>
    <w:rsid w:val="00ED440E"/>
    <w:rsid w:val="00ED78EA"/>
    <w:rsid w:val="00EF049E"/>
    <w:rsid w:val="00EF1554"/>
    <w:rsid w:val="00EF63B1"/>
    <w:rsid w:val="00EF6EDC"/>
    <w:rsid w:val="00F01CAA"/>
    <w:rsid w:val="00F036AB"/>
    <w:rsid w:val="00F05B27"/>
    <w:rsid w:val="00F12CB0"/>
    <w:rsid w:val="00F12ED2"/>
    <w:rsid w:val="00F151A1"/>
    <w:rsid w:val="00F211AE"/>
    <w:rsid w:val="00F23122"/>
    <w:rsid w:val="00F24DEE"/>
    <w:rsid w:val="00F25F1F"/>
    <w:rsid w:val="00F3282B"/>
    <w:rsid w:val="00F44740"/>
    <w:rsid w:val="00F66AE9"/>
    <w:rsid w:val="00F71423"/>
    <w:rsid w:val="00F71BC5"/>
    <w:rsid w:val="00F72226"/>
    <w:rsid w:val="00F835D8"/>
    <w:rsid w:val="00F9131B"/>
    <w:rsid w:val="00F928B3"/>
    <w:rsid w:val="00F934EE"/>
    <w:rsid w:val="00F94DD7"/>
    <w:rsid w:val="00F95D77"/>
    <w:rsid w:val="00FB21B6"/>
    <w:rsid w:val="00FB44C1"/>
    <w:rsid w:val="00FC1170"/>
    <w:rsid w:val="00FC4D24"/>
    <w:rsid w:val="00FD1145"/>
    <w:rsid w:val="00FD30BB"/>
    <w:rsid w:val="00FD6390"/>
    <w:rsid w:val="00FE358D"/>
    <w:rsid w:val="00FE70F1"/>
    <w:rsid w:val="00FF112C"/>
    <w:rsid w:val="00FF344A"/>
    <w:rsid w:val="0104F7BA"/>
    <w:rsid w:val="010CF76F"/>
    <w:rsid w:val="0115B133"/>
    <w:rsid w:val="01F5713E"/>
    <w:rsid w:val="027E8FD6"/>
    <w:rsid w:val="04597612"/>
    <w:rsid w:val="04D0F35D"/>
    <w:rsid w:val="0581C995"/>
    <w:rsid w:val="06613D61"/>
    <w:rsid w:val="06855B65"/>
    <w:rsid w:val="06863EBC"/>
    <w:rsid w:val="06AD8E31"/>
    <w:rsid w:val="071401D8"/>
    <w:rsid w:val="07892600"/>
    <w:rsid w:val="081F6EDE"/>
    <w:rsid w:val="08685013"/>
    <w:rsid w:val="0893BE8E"/>
    <w:rsid w:val="09EC14CA"/>
    <w:rsid w:val="0B142997"/>
    <w:rsid w:val="0B2FB0B9"/>
    <w:rsid w:val="0B4D8454"/>
    <w:rsid w:val="0B63995D"/>
    <w:rsid w:val="0BC94F5E"/>
    <w:rsid w:val="0C7C7EF2"/>
    <w:rsid w:val="0CC44574"/>
    <w:rsid w:val="0CD56C05"/>
    <w:rsid w:val="0DE5CEFC"/>
    <w:rsid w:val="0ED04775"/>
    <w:rsid w:val="0FBED1CD"/>
    <w:rsid w:val="10D3EE56"/>
    <w:rsid w:val="11C7A037"/>
    <w:rsid w:val="14015ACC"/>
    <w:rsid w:val="14B5F653"/>
    <w:rsid w:val="156B8EBD"/>
    <w:rsid w:val="16230076"/>
    <w:rsid w:val="1699B372"/>
    <w:rsid w:val="1725BFCC"/>
    <w:rsid w:val="175AD3B9"/>
    <w:rsid w:val="17B28C90"/>
    <w:rsid w:val="1807C962"/>
    <w:rsid w:val="18ADD7F0"/>
    <w:rsid w:val="19899D2E"/>
    <w:rsid w:val="1A3BD497"/>
    <w:rsid w:val="1B0242EA"/>
    <w:rsid w:val="1B70EA15"/>
    <w:rsid w:val="1B980D15"/>
    <w:rsid w:val="1BA1C30B"/>
    <w:rsid w:val="1D45893D"/>
    <w:rsid w:val="1D64D180"/>
    <w:rsid w:val="218F6397"/>
    <w:rsid w:val="225F94EE"/>
    <w:rsid w:val="22F2E42C"/>
    <w:rsid w:val="2301AFB7"/>
    <w:rsid w:val="238137AB"/>
    <w:rsid w:val="23BB3E61"/>
    <w:rsid w:val="25E896DE"/>
    <w:rsid w:val="25EAAB81"/>
    <w:rsid w:val="29847EE7"/>
    <w:rsid w:val="2AD2C08E"/>
    <w:rsid w:val="2B3824C1"/>
    <w:rsid w:val="2C9E245A"/>
    <w:rsid w:val="2E7DB003"/>
    <w:rsid w:val="2F3119CA"/>
    <w:rsid w:val="325FA324"/>
    <w:rsid w:val="350791A3"/>
    <w:rsid w:val="357C1B9A"/>
    <w:rsid w:val="35F65AAC"/>
    <w:rsid w:val="36B2A2EE"/>
    <w:rsid w:val="37CDBFF3"/>
    <w:rsid w:val="386BFD87"/>
    <w:rsid w:val="394FD068"/>
    <w:rsid w:val="3ABC05BF"/>
    <w:rsid w:val="3B8127A3"/>
    <w:rsid w:val="3C455D55"/>
    <w:rsid w:val="3DBFB408"/>
    <w:rsid w:val="3DC96A94"/>
    <w:rsid w:val="3E51C89D"/>
    <w:rsid w:val="3F203B20"/>
    <w:rsid w:val="3F24D9DC"/>
    <w:rsid w:val="40573D3D"/>
    <w:rsid w:val="41CF4882"/>
    <w:rsid w:val="41DD7CB6"/>
    <w:rsid w:val="41EC1F6F"/>
    <w:rsid w:val="430FAEB3"/>
    <w:rsid w:val="434AD04B"/>
    <w:rsid w:val="45838B0A"/>
    <w:rsid w:val="4602C601"/>
    <w:rsid w:val="474D80C3"/>
    <w:rsid w:val="48A73A91"/>
    <w:rsid w:val="492AB438"/>
    <w:rsid w:val="49A20525"/>
    <w:rsid w:val="4A50D7CC"/>
    <w:rsid w:val="4AB47770"/>
    <w:rsid w:val="4B2EF88E"/>
    <w:rsid w:val="4B55B927"/>
    <w:rsid w:val="4BD4CE25"/>
    <w:rsid w:val="4C586923"/>
    <w:rsid w:val="4DBB4AA3"/>
    <w:rsid w:val="4DD6B43E"/>
    <w:rsid w:val="4E58FD1A"/>
    <w:rsid w:val="4ED7ABBF"/>
    <w:rsid w:val="4F27F764"/>
    <w:rsid w:val="4F7D2138"/>
    <w:rsid w:val="4FD28CFD"/>
    <w:rsid w:val="5100BC83"/>
    <w:rsid w:val="524A1840"/>
    <w:rsid w:val="52626D93"/>
    <w:rsid w:val="52C24EDE"/>
    <w:rsid w:val="52C4FAA5"/>
    <w:rsid w:val="53515C9A"/>
    <w:rsid w:val="5532672B"/>
    <w:rsid w:val="55598A0E"/>
    <w:rsid w:val="561B8B4B"/>
    <w:rsid w:val="582EC3A9"/>
    <w:rsid w:val="5A18A158"/>
    <w:rsid w:val="5A6B40CC"/>
    <w:rsid w:val="5BC72D48"/>
    <w:rsid w:val="5BF6BD98"/>
    <w:rsid w:val="5C2E0FE8"/>
    <w:rsid w:val="5E42B532"/>
    <w:rsid w:val="5F8B89A6"/>
    <w:rsid w:val="61CDBD04"/>
    <w:rsid w:val="62683554"/>
    <w:rsid w:val="629D49F6"/>
    <w:rsid w:val="62D42EEB"/>
    <w:rsid w:val="644854C2"/>
    <w:rsid w:val="6594C8A4"/>
    <w:rsid w:val="6811F01C"/>
    <w:rsid w:val="6A36AAEA"/>
    <w:rsid w:val="6C029332"/>
    <w:rsid w:val="6D26745E"/>
    <w:rsid w:val="6D625E13"/>
    <w:rsid w:val="6E46D7EF"/>
    <w:rsid w:val="71D6B624"/>
    <w:rsid w:val="731A1092"/>
    <w:rsid w:val="7387C9F0"/>
    <w:rsid w:val="74C0A23A"/>
    <w:rsid w:val="7802479C"/>
    <w:rsid w:val="787C218B"/>
    <w:rsid w:val="7AAE4645"/>
    <w:rsid w:val="7BC3BA48"/>
    <w:rsid w:val="7C139EB3"/>
    <w:rsid w:val="7CFBBB84"/>
    <w:rsid w:val="7ED805F8"/>
    <w:rsid w:val="7F33810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3A8EA"/>
  <w15:chartTrackingRefBased/>
  <w15:docId w15:val="{744D8EB8-A46C-4263-9E32-959D9D37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76C"/>
    <w:rPr>
      <w:rFonts w:ascii="Montserrat" w:hAnsi="Montserrat"/>
    </w:rPr>
  </w:style>
  <w:style w:type="paragraph" w:styleId="Titre1">
    <w:name w:val="heading 1"/>
    <w:basedOn w:val="Normal"/>
    <w:next w:val="Normal"/>
    <w:link w:val="Titre1Car"/>
    <w:uiPriority w:val="9"/>
    <w:qFormat/>
    <w:rsid w:val="00465BD7"/>
    <w:pPr>
      <w:keepNext/>
      <w:keepLines/>
      <w:numPr>
        <w:numId w:val="6"/>
      </w:numPr>
      <w:spacing w:before="1080" w:after="0"/>
      <w:jc w:val="center"/>
      <w:outlineLvl w:val="0"/>
    </w:pPr>
    <w:rPr>
      <w:rFonts w:eastAsiaTheme="majorEastAsia" w:cstheme="majorBidi"/>
      <w:b/>
      <w:sz w:val="48"/>
      <w:szCs w:val="48"/>
    </w:rPr>
  </w:style>
  <w:style w:type="paragraph" w:styleId="Titre2">
    <w:name w:val="heading 2"/>
    <w:basedOn w:val="Normal"/>
    <w:next w:val="Normal"/>
    <w:link w:val="Titre2Car"/>
    <w:uiPriority w:val="9"/>
    <w:unhideWhenUsed/>
    <w:qFormat/>
    <w:rsid w:val="00465BD7"/>
    <w:pPr>
      <w:keepNext/>
      <w:keepLines/>
      <w:numPr>
        <w:ilvl w:val="1"/>
        <w:numId w:val="6"/>
      </w:numPr>
      <w:spacing w:before="840" w:after="1080"/>
      <w:outlineLvl w:val="1"/>
    </w:pPr>
    <w:rPr>
      <w:rFonts w:eastAsiaTheme="majorEastAsia" w:cstheme="majorBidi"/>
      <w:b/>
      <w:sz w:val="32"/>
      <w:szCs w:val="32"/>
    </w:rPr>
  </w:style>
  <w:style w:type="paragraph" w:styleId="Titre3">
    <w:name w:val="heading 3"/>
    <w:basedOn w:val="Normal"/>
    <w:next w:val="Normal"/>
    <w:link w:val="Titre3Car"/>
    <w:uiPriority w:val="9"/>
    <w:unhideWhenUsed/>
    <w:qFormat/>
    <w:rsid w:val="002A1D74"/>
    <w:pPr>
      <w:keepNext/>
      <w:keepLines/>
      <w:numPr>
        <w:ilvl w:val="2"/>
        <w:numId w:val="6"/>
      </w:numPr>
      <w:spacing w:before="480" w:after="480"/>
      <w:outlineLvl w:val="2"/>
    </w:pPr>
    <w:rPr>
      <w:rFonts w:eastAsiaTheme="majorEastAsia" w:cstheme="majorBidi"/>
      <w:color w:val="1F4D78" w:themeColor="accent1" w:themeShade="7F"/>
      <w:sz w:val="24"/>
      <w:szCs w:val="24"/>
    </w:rPr>
  </w:style>
  <w:style w:type="paragraph" w:styleId="Titre4">
    <w:name w:val="heading 4"/>
    <w:basedOn w:val="Normal"/>
    <w:next w:val="Normal"/>
    <w:link w:val="Titre4Car"/>
    <w:uiPriority w:val="9"/>
    <w:unhideWhenUsed/>
    <w:qFormat/>
    <w:rsid w:val="002A1D74"/>
    <w:pPr>
      <w:keepNext/>
      <w:keepLines/>
      <w:numPr>
        <w:ilvl w:val="3"/>
        <w:numId w:val="6"/>
      </w:numPr>
      <w:spacing w:before="480" w:after="480"/>
      <w:outlineLvl w:val="3"/>
    </w:pPr>
    <w:rPr>
      <w:rFonts w:eastAsiaTheme="majorEastAsia" w:cstheme="majorBidi"/>
      <w:i/>
      <w:iCs/>
      <w:color w:val="2E74B5" w:themeColor="accent1" w:themeShade="BF"/>
      <w:u w:val="single"/>
    </w:rPr>
  </w:style>
  <w:style w:type="paragraph" w:styleId="Titre5">
    <w:name w:val="heading 5"/>
    <w:basedOn w:val="Normal"/>
    <w:next w:val="Normal"/>
    <w:link w:val="Titre5Car"/>
    <w:uiPriority w:val="9"/>
    <w:semiHidden/>
    <w:unhideWhenUsed/>
    <w:qFormat/>
    <w:rsid w:val="005F18F7"/>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5F18F7"/>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5F18F7"/>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5F18F7"/>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F18F7"/>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50826"/>
    <w:pPr>
      <w:tabs>
        <w:tab w:val="center" w:pos="4536"/>
        <w:tab w:val="right" w:pos="9072"/>
      </w:tabs>
      <w:spacing w:after="0" w:line="240" w:lineRule="auto"/>
    </w:pPr>
  </w:style>
  <w:style w:type="character" w:customStyle="1" w:styleId="En-tteCar">
    <w:name w:val="En-tête Car"/>
    <w:basedOn w:val="Policepardfaut"/>
    <w:link w:val="En-tte"/>
    <w:uiPriority w:val="99"/>
    <w:rsid w:val="00A50826"/>
  </w:style>
  <w:style w:type="paragraph" w:styleId="Pieddepage">
    <w:name w:val="footer"/>
    <w:basedOn w:val="Normal"/>
    <w:link w:val="PieddepageCar"/>
    <w:uiPriority w:val="99"/>
    <w:unhideWhenUsed/>
    <w:rsid w:val="00A508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0826"/>
  </w:style>
  <w:style w:type="paragraph" w:styleId="Notedefin">
    <w:name w:val="endnote text"/>
    <w:basedOn w:val="Normal"/>
    <w:link w:val="NotedefinCar"/>
    <w:uiPriority w:val="99"/>
    <w:semiHidden/>
    <w:unhideWhenUsed/>
    <w:rsid w:val="003B0349"/>
    <w:pPr>
      <w:spacing w:after="0" w:line="240" w:lineRule="auto"/>
    </w:pPr>
    <w:rPr>
      <w:sz w:val="20"/>
      <w:szCs w:val="20"/>
    </w:rPr>
  </w:style>
  <w:style w:type="character" w:customStyle="1" w:styleId="NotedefinCar">
    <w:name w:val="Note de fin Car"/>
    <w:basedOn w:val="Policepardfaut"/>
    <w:link w:val="Notedefin"/>
    <w:uiPriority w:val="99"/>
    <w:semiHidden/>
    <w:rsid w:val="003B0349"/>
    <w:rPr>
      <w:sz w:val="20"/>
      <w:szCs w:val="20"/>
    </w:rPr>
  </w:style>
  <w:style w:type="character" w:styleId="Appeldenotedefin">
    <w:name w:val="endnote reference"/>
    <w:basedOn w:val="Policepardfaut"/>
    <w:uiPriority w:val="99"/>
    <w:semiHidden/>
    <w:unhideWhenUsed/>
    <w:rsid w:val="003B0349"/>
    <w:rPr>
      <w:vertAlign w:val="superscript"/>
    </w:rPr>
  </w:style>
  <w:style w:type="paragraph" w:styleId="Textedebulles">
    <w:name w:val="Balloon Text"/>
    <w:basedOn w:val="Normal"/>
    <w:link w:val="TextedebullesCar"/>
    <w:uiPriority w:val="99"/>
    <w:semiHidden/>
    <w:unhideWhenUsed/>
    <w:rsid w:val="00B9128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128A"/>
    <w:rPr>
      <w:rFonts w:ascii="Segoe UI" w:hAnsi="Segoe UI" w:cs="Segoe UI"/>
      <w:sz w:val="18"/>
      <w:szCs w:val="18"/>
    </w:rPr>
  </w:style>
  <w:style w:type="character" w:customStyle="1" w:styleId="Titre1Car">
    <w:name w:val="Titre 1 Car"/>
    <w:basedOn w:val="Policepardfaut"/>
    <w:link w:val="Titre1"/>
    <w:uiPriority w:val="9"/>
    <w:rsid w:val="00465BD7"/>
    <w:rPr>
      <w:rFonts w:ascii="Montserrat" w:eastAsiaTheme="majorEastAsia" w:hAnsi="Montserrat" w:cstheme="majorBidi"/>
      <w:b/>
      <w:sz w:val="48"/>
      <w:szCs w:val="48"/>
    </w:rPr>
  </w:style>
  <w:style w:type="character" w:customStyle="1" w:styleId="Titre2Car">
    <w:name w:val="Titre 2 Car"/>
    <w:basedOn w:val="Policepardfaut"/>
    <w:link w:val="Titre2"/>
    <w:uiPriority w:val="9"/>
    <w:rsid w:val="00465BD7"/>
    <w:rPr>
      <w:rFonts w:ascii="Montserrat" w:eastAsiaTheme="majorEastAsia" w:hAnsi="Montserrat" w:cstheme="majorBidi"/>
      <w:b/>
      <w:sz w:val="32"/>
      <w:szCs w:val="32"/>
    </w:rPr>
  </w:style>
  <w:style w:type="character" w:customStyle="1" w:styleId="Titre3Car">
    <w:name w:val="Titre 3 Car"/>
    <w:basedOn w:val="Policepardfaut"/>
    <w:link w:val="Titre3"/>
    <w:uiPriority w:val="9"/>
    <w:rsid w:val="002A1D74"/>
    <w:rPr>
      <w:rFonts w:ascii="Montserrat" w:eastAsiaTheme="majorEastAsia" w:hAnsi="Montserrat" w:cstheme="majorBidi"/>
      <w:color w:val="1F4D78" w:themeColor="accent1" w:themeShade="7F"/>
      <w:sz w:val="24"/>
      <w:szCs w:val="24"/>
    </w:rPr>
  </w:style>
  <w:style w:type="paragraph" w:styleId="En-ttedetabledesmatires">
    <w:name w:val="TOC Heading"/>
    <w:basedOn w:val="Titre1"/>
    <w:next w:val="Normal"/>
    <w:uiPriority w:val="39"/>
    <w:unhideWhenUsed/>
    <w:qFormat/>
    <w:rsid w:val="007879F9"/>
    <w:pPr>
      <w:numPr>
        <w:numId w:val="5"/>
      </w:numPr>
      <w:ind w:left="360"/>
      <w:outlineLvl w:val="9"/>
    </w:pPr>
    <w:rPr>
      <w:rFonts w:asciiTheme="majorHAnsi" w:hAnsiTheme="majorHAnsi"/>
      <w:b w:val="0"/>
      <w:lang w:eastAsia="fr-FR"/>
    </w:rPr>
  </w:style>
  <w:style w:type="paragraph" w:styleId="TM1">
    <w:name w:val="toc 1"/>
    <w:basedOn w:val="Normal"/>
    <w:next w:val="Normal"/>
    <w:autoRedefine/>
    <w:uiPriority w:val="39"/>
    <w:unhideWhenUsed/>
    <w:rsid w:val="00465BD7"/>
    <w:pPr>
      <w:tabs>
        <w:tab w:val="right" w:pos="9062"/>
      </w:tabs>
      <w:spacing w:before="240" w:after="360"/>
    </w:pPr>
    <w:rPr>
      <w:rFonts w:cstheme="minorHAnsi"/>
      <w:b/>
      <w:bCs/>
      <w:caps/>
      <w:sz w:val="20"/>
      <w:szCs w:val="20"/>
    </w:rPr>
  </w:style>
  <w:style w:type="paragraph" w:styleId="TM2">
    <w:name w:val="toc 2"/>
    <w:basedOn w:val="Normal"/>
    <w:next w:val="Normal"/>
    <w:autoRedefine/>
    <w:uiPriority w:val="39"/>
    <w:unhideWhenUsed/>
    <w:rsid w:val="007879F9"/>
    <w:pPr>
      <w:spacing w:after="0"/>
      <w:ind w:left="220"/>
    </w:pPr>
    <w:rPr>
      <w:rFonts w:asciiTheme="minorHAnsi" w:hAnsiTheme="minorHAnsi" w:cstheme="minorHAnsi"/>
      <w:smallCaps/>
      <w:sz w:val="20"/>
      <w:szCs w:val="20"/>
    </w:rPr>
  </w:style>
  <w:style w:type="paragraph" w:styleId="TM3">
    <w:name w:val="toc 3"/>
    <w:basedOn w:val="Normal"/>
    <w:next w:val="Normal"/>
    <w:autoRedefine/>
    <w:uiPriority w:val="39"/>
    <w:unhideWhenUsed/>
    <w:rsid w:val="007879F9"/>
    <w:pPr>
      <w:spacing w:after="0"/>
      <w:ind w:left="440"/>
    </w:pPr>
    <w:rPr>
      <w:rFonts w:asciiTheme="minorHAnsi" w:hAnsiTheme="minorHAnsi" w:cstheme="minorHAnsi"/>
      <w:i/>
      <w:iCs/>
      <w:sz w:val="20"/>
      <w:szCs w:val="20"/>
    </w:rPr>
  </w:style>
  <w:style w:type="character" w:styleId="Lienhypertexte">
    <w:name w:val="Hyperlink"/>
    <w:basedOn w:val="Policepardfaut"/>
    <w:uiPriority w:val="99"/>
    <w:unhideWhenUsed/>
    <w:rsid w:val="007879F9"/>
    <w:rPr>
      <w:color w:val="0563C1" w:themeColor="hyperlink"/>
      <w:u w:val="single"/>
    </w:rPr>
  </w:style>
  <w:style w:type="paragraph" w:styleId="TM4">
    <w:name w:val="toc 4"/>
    <w:basedOn w:val="Normal"/>
    <w:next w:val="Normal"/>
    <w:autoRedefine/>
    <w:uiPriority w:val="39"/>
    <w:unhideWhenUsed/>
    <w:rsid w:val="007879F9"/>
    <w:pPr>
      <w:spacing w:after="0"/>
      <w:ind w:left="660"/>
    </w:pPr>
    <w:rPr>
      <w:rFonts w:asciiTheme="minorHAnsi" w:hAnsiTheme="minorHAnsi" w:cstheme="minorHAnsi"/>
      <w:sz w:val="18"/>
      <w:szCs w:val="18"/>
    </w:rPr>
  </w:style>
  <w:style w:type="paragraph" w:styleId="TM5">
    <w:name w:val="toc 5"/>
    <w:basedOn w:val="Normal"/>
    <w:next w:val="Normal"/>
    <w:autoRedefine/>
    <w:uiPriority w:val="39"/>
    <w:unhideWhenUsed/>
    <w:rsid w:val="007879F9"/>
    <w:pPr>
      <w:spacing w:after="0"/>
      <w:ind w:left="880"/>
    </w:pPr>
    <w:rPr>
      <w:rFonts w:asciiTheme="minorHAnsi" w:hAnsiTheme="minorHAnsi" w:cstheme="minorHAnsi"/>
      <w:sz w:val="18"/>
      <w:szCs w:val="18"/>
    </w:rPr>
  </w:style>
  <w:style w:type="paragraph" w:styleId="TM6">
    <w:name w:val="toc 6"/>
    <w:basedOn w:val="Normal"/>
    <w:next w:val="Normal"/>
    <w:autoRedefine/>
    <w:uiPriority w:val="39"/>
    <w:unhideWhenUsed/>
    <w:rsid w:val="007879F9"/>
    <w:pPr>
      <w:spacing w:after="0"/>
      <w:ind w:left="1100"/>
    </w:pPr>
    <w:rPr>
      <w:rFonts w:asciiTheme="minorHAnsi" w:hAnsiTheme="minorHAnsi" w:cstheme="minorHAnsi"/>
      <w:sz w:val="18"/>
      <w:szCs w:val="18"/>
    </w:rPr>
  </w:style>
  <w:style w:type="paragraph" w:styleId="TM7">
    <w:name w:val="toc 7"/>
    <w:basedOn w:val="Normal"/>
    <w:next w:val="Normal"/>
    <w:autoRedefine/>
    <w:uiPriority w:val="39"/>
    <w:unhideWhenUsed/>
    <w:rsid w:val="007879F9"/>
    <w:pPr>
      <w:spacing w:after="0"/>
      <w:ind w:left="1320"/>
    </w:pPr>
    <w:rPr>
      <w:rFonts w:asciiTheme="minorHAnsi" w:hAnsiTheme="minorHAnsi" w:cstheme="minorHAnsi"/>
      <w:sz w:val="18"/>
      <w:szCs w:val="18"/>
    </w:rPr>
  </w:style>
  <w:style w:type="paragraph" w:styleId="TM8">
    <w:name w:val="toc 8"/>
    <w:basedOn w:val="Normal"/>
    <w:next w:val="Normal"/>
    <w:autoRedefine/>
    <w:uiPriority w:val="39"/>
    <w:unhideWhenUsed/>
    <w:rsid w:val="007879F9"/>
    <w:pPr>
      <w:spacing w:after="0"/>
      <w:ind w:left="1540"/>
    </w:pPr>
    <w:rPr>
      <w:rFonts w:asciiTheme="minorHAnsi" w:hAnsiTheme="minorHAnsi" w:cstheme="minorHAnsi"/>
      <w:sz w:val="18"/>
      <w:szCs w:val="18"/>
    </w:rPr>
  </w:style>
  <w:style w:type="paragraph" w:styleId="TM9">
    <w:name w:val="toc 9"/>
    <w:basedOn w:val="Normal"/>
    <w:next w:val="Normal"/>
    <w:autoRedefine/>
    <w:uiPriority w:val="39"/>
    <w:unhideWhenUsed/>
    <w:rsid w:val="007879F9"/>
    <w:pPr>
      <w:spacing w:after="0"/>
      <w:ind w:left="1760"/>
    </w:pPr>
    <w:rPr>
      <w:rFonts w:asciiTheme="minorHAnsi" w:hAnsiTheme="minorHAnsi" w:cstheme="minorHAnsi"/>
      <w:sz w:val="18"/>
      <w:szCs w:val="18"/>
    </w:rPr>
  </w:style>
  <w:style w:type="character" w:customStyle="1" w:styleId="Titre4Car">
    <w:name w:val="Titre 4 Car"/>
    <w:basedOn w:val="Policepardfaut"/>
    <w:link w:val="Titre4"/>
    <w:uiPriority w:val="9"/>
    <w:rsid w:val="002A1D74"/>
    <w:rPr>
      <w:rFonts w:ascii="Montserrat" w:eastAsiaTheme="majorEastAsia" w:hAnsi="Montserrat" w:cstheme="majorBidi"/>
      <w:i/>
      <w:iCs/>
      <w:color w:val="2E74B5" w:themeColor="accent1" w:themeShade="BF"/>
      <w:u w:val="single"/>
    </w:rPr>
  </w:style>
  <w:style w:type="paragraph" w:styleId="Titre">
    <w:name w:val="Title"/>
    <w:basedOn w:val="Normal"/>
    <w:next w:val="Normal"/>
    <w:link w:val="TitreCar"/>
    <w:uiPriority w:val="10"/>
    <w:qFormat/>
    <w:rsid w:val="003C4C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4C38"/>
    <w:rPr>
      <w:rFonts w:asciiTheme="majorHAnsi" w:eastAsiaTheme="majorEastAsia" w:hAnsiTheme="majorHAnsi" w:cstheme="majorBidi"/>
      <w:spacing w:val="-10"/>
      <w:kern w:val="28"/>
      <w:sz w:val="56"/>
      <w:szCs w:val="56"/>
    </w:rPr>
  </w:style>
  <w:style w:type="paragraph" w:styleId="Sansinterligne">
    <w:name w:val="No Spacing"/>
    <w:link w:val="SansinterligneCar"/>
    <w:uiPriority w:val="1"/>
    <w:qFormat/>
    <w:rsid w:val="005F18F7"/>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5F18F7"/>
    <w:rPr>
      <w:rFonts w:eastAsiaTheme="minorEastAsia"/>
      <w:lang w:eastAsia="fr-FR"/>
    </w:rPr>
  </w:style>
  <w:style w:type="character" w:customStyle="1" w:styleId="Titre5Car">
    <w:name w:val="Titre 5 Car"/>
    <w:basedOn w:val="Policepardfaut"/>
    <w:link w:val="Titre5"/>
    <w:uiPriority w:val="9"/>
    <w:semiHidden/>
    <w:rsid w:val="005F18F7"/>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5F18F7"/>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5F18F7"/>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5F18F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5F18F7"/>
    <w:rPr>
      <w:rFonts w:asciiTheme="majorHAnsi" w:eastAsiaTheme="majorEastAsia" w:hAnsiTheme="majorHAnsi" w:cstheme="majorBidi"/>
      <w:i/>
      <w:iCs/>
      <w:color w:val="272727" w:themeColor="text1" w:themeTint="D8"/>
      <w:sz w:val="21"/>
      <w:szCs w:val="21"/>
    </w:rPr>
  </w:style>
  <w:style w:type="character" w:customStyle="1" w:styleId="Mentionnonrsolue1">
    <w:name w:val="Mention non résolue1"/>
    <w:basedOn w:val="Policepardfaut"/>
    <w:uiPriority w:val="99"/>
    <w:semiHidden/>
    <w:unhideWhenUsed/>
    <w:rsid w:val="006D7F85"/>
    <w:rPr>
      <w:color w:val="605E5C"/>
      <w:shd w:val="clear" w:color="auto" w:fill="E1DFDD"/>
    </w:rPr>
  </w:style>
  <w:style w:type="character" w:styleId="Marquedecommentaire">
    <w:name w:val="annotation reference"/>
    <w:basedOn w:val="Policepardfaut"/>
    <w:uiPriority w:val="99"/>
    <w:semiHidden/>
    <w:unhideWhenUsed/>
    <w:rsid w:val="00A70B06"/>
    <w:rPr>
      <w:sz w:val="16"/>
      <w:szCs w:val="16"/>
    </w:rPr>
  </w:style>
  <w:style w:type="paragraph" w:styleId="Commentaire">
    <w:name w:val="annotation text"/>
    <w:basedOn w:val="Normal"/>
    <w:link w:val="CommentaireCar"/>
    <w:uiPriority w:val="99"/>
    <w:unhideWhenUsed/>
    <w:rsid w:val="00A70B06"/>
    <w:pPr>
      <w:spacing w:line="240" w:lineRule="auto"/>
    </w:pPr>
    <w:rPr>
      <w:sz w:val="20"/>
      <w:szCs w:val="20"/>
    </w:rPr>
  </w:style>
  <w:style w:type="character" w:customStyle="1" w:styleId="CommentaireCar">
    <w:name w:val="Commentaire Car"/>
    <w:basedOn w:val="Policepardfaut"/>
    <w:link w:val="Commentaire"/>
    <w:uiPriority w:val="99"/>
    <w:rsid w:val="00A70B06"/>
    <w:rPr>
      <w:rFonts w:ascii="Montserrat" w:hAnsi="Montserrat"/>
      <w:sz w:val="20"/>
      <w:szCs w:val="20"/>
    </w:rPr>
  </w:style>
  <w:style w:type="paragraph" w:styleId="Objetducommentaire">
    <w:name w:val="annotation subject"/>
    <w:basedOn w:val="Commentaire"/>
    <w:next w:val="Commentaire"/>
    <w:link w:val="ObjetducommentaireCar"/>
    <w:uiPriority w:val="99"/>
    <w:semiHidden/>
    <w:unhideWhenUsed/>
    <w:rsid w:val="00A70B06"/>
    <w:rPr>
      <w:b/>
      <w:bCs/>
    </w:rPr>
  </w:style>
  <w:style w:type="character" w:customStyle="1" w:styleId="ObjetducommentaireCar">
    <w:name w:val="Objet du commentaire Car"/>
    <w:basedOn w:val="CommentaireCar"/>
    <w:link w:val="Objetducommentaire"/>
    <w:uiPriority w:val="99"/>
    <w:semiHidden/>
    <w:rsid w:val="00A70B06"/>
    <w:rPr>
      <w:rFonts w:ascii="Montserrat" w:hAnsi="Montserrat"/>
      <w:b/>
      <w:bCs/>
      <w:sz w:val="20"/>
      <w:szCs w:val="20"/>
    </w:rPr>
  </w:style>
  <w:style w:type="paragraph" w:customStyle="1" w:styleId="modifier">
    <w:name w:val="À modifier"/>
    <w:basedOn w:val="Normal"/>
    <w:link w:val="modifierCar"/>
    <w:qFormat/>
    <w:rsid w:val="00D209AF"/>
    <w:pPr>
      <w:shd w:val="clear" w:color="auto" w:fill="FFFF00"/>
      <w:spacing w:after="200" w:line="240" w:lineRule="auto"/>
    </w:pPr>
    <w:rPr>
      <w:rFonts w:ascii="American Typewriter" w:hAnsi="American Typewriter"/>
      <w:sz w:val="21"/>
      <w:szCs w:val="24"/>
    </w:rPr>
  </w:style>
  <w:style w:type="character" w:customStyle="1" w:styleId="modifierCar">
    <w:name w:val="À modifier Car"/>
    <w:basedOn w:val="Policepardfaut"/>
    <w:link w:val="modifier"/>
    <w:rsid w:val="00D209AF"/>
    <w:rPr>
      <w:rFonts w:ascii="American Typewriter" w:hAnsi="American Typewriter"/>
      <w:sz w:val="21"/>
      <w:szCs w:val="24"/>
      <w:shd w:val="clear" w:color="auto" w:fill="FFFF00"/>
    </w:rPr>
  </w:style>
  <w:style w:type="table" w:customStyle="1" w:styleId="TableauA42">
    <w:name w:val="Tableau A42"/>
    <w:basedOn w:val="TableauNormal"/>
    <w:uiPriority w:val="99"/>
    <w:rsid w:val="00D209AF"/>
    <w:pPr>
      <w:spacing w:before="200" w:after="200" w:line="240" w:lineRule="auto"/>
    </w:pPr>
    <w:rPr>
      <w:rFonts w:ascii="Trebuchet MS" w:eastAsia="Yu Mincho" w:hAnsi="Trebuchet MS" w:cs="Times New Roman"/>
      <w:sz w:val="24"/>
      <w:szCs w:val="20"/>
      <w:lang w:eastAsia="ja-JP"/>
    </w:rPr>
    <w:tblPr>
      <w:tblBorders>
        <w:top w:val="single" w:sz="8" w:space="0" w:color="7D829A"/>
        <w:left w:val="single" w:sz="8" w:space="0" w:color="7D829A"/>
        <w:bottom w:val="single" w:sz="8" w:space="0" w:color="7D829A"/>
        <w:right w:val="single" w:sz="8" w:space="0" w:color="7D829A"/>
        <w:insideH w:val="single" w:sz="8" w:space="0" w:color="7D829A"/>
        <w:insideV w:val="single" w:sz="8" w:space="0" w:color="7D829A"/>
      </w:tblBorders>
    </w:tblPr>
    <w:tcPr>
      <w:shd w:val="clear" w:color="auto" w:fill="auto"/>
    </w:tcPr>
    <w:tblStylePr w:type="firstRow">
      <w:rPr>
        <w:rFonts w:ascii="American Typewriter" w:hAnsi="American Typewriter"/>
        <w:b/>
        <w:bCs/>
        <w:i w:val="0"/>
        <w:iCs w:val="0"/>
        <w:sz w:val="24"/>
      </w:rPr>
      <w:tblPr/>
      <w:tcPr>
        <w:shd w:val="clear" w:color="auto" w:fill="E3EBF3"/>
      </w:tcPr>
    </w:tblStylePr>
  </w:style>
  <w:style w:type="paragraph" w:styleId="Sous-titre">
    <w:name w:val="Subtitle"/>
    <w:basedOn w:val="Normal"/>
    <w:next w:val="Normal"/>
    <w:link w:val="Sous-titreCar"/>
    <w:uiPriority w:val="11"/>
    <w:qFormat/>
    <w:rsid w:val="004C0957"/>
    <w:pPr>
      <w:numPr>
        <w:ilvl w:val="1"/>
      </w:numPr>
    </w:pPr>
    <w:rPr>
      <w:rFonts w:asciiTheme="minorHAnsi" w:eastAsiaTheme="minorEastAsia" w:hAnsiTheme="minorHAnsi"/>
      <w:b/>
      <w:color w:val="5A5A5A" w:themeColor="text1" w:themeTint="A5"/>
      <w:spacing w:val="15"/>
      <w:sz w:val="32"/>
    </w:rPr>
  </w:style>
  <w:style w:type="character" w:customStyle="1" w:styleId="Sous-titreCar">
    <w:name w:val="Sous-titre Car"/>
    <w:basedOn w:val="Policepardfaut"/>
    <w:link w:val="Sous-titre"/>
    <w:uiPriority w:val="11"/>
    <w:rsid w:val="004C0957"/>
    <w:rPr>
      <w:rFonts w:eastAsiaTheme="minorEastAsia"/>
      <w:b/>
      <w:color w:val="5A5A5A" w:themeColor="text1" w:themeTint="A5"/>
      <w:spacing w:val="15"/>
      <w:sz w:val="32"/>
    </w:rPr>
  </w:style>
  <w:style w:type="paragraph" w:styleId="Notedebasdepage">
    <w:name w:val="footnote text"/>
    <w:basedOn w:val="Normal"/>
    <w:link w:val="NotedebasdepageCar"/>
    <w:uiPriority w:val="99"/>
    <w:semiHidden/>
    <w:unhideWhenUsed/>
    <w:rsid w:val="0059737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97374"/>
    <w:rPr>
      <w:rFonts w:ascii="Montserrat" w:hAnsi="Montserrat"/>
      <w:sz w:val="20"/>
      <w:szCs w:val="20"/>
    </w:rPr>
  </w:style>
  <w:style w:type="character" w:styleId="Appelnotedebasdep">
    <w:name w:val="footnote reference"/>
    <w:basedOn w:val="Policepardfaut"/>
    <w:uiPriority w:val="99"/>
    <w:semiHidden/>
    <w:unhideWhenUsed/>
    <w:rsid w:val="00597374"/>
    <w:rPr>
      <w:vertAlign w:val="superscript"/>
    </w:rPr>
  </w:style>
  <w:style w:type="character" w:styleId="Lienhypertextesuivivisit">
    <w:name w:val="FollowedHyperlink"/>
    <w:basedOn w:val="Policepardfaut"/>
    <w:uiPriority w:val="99"/>
    <w:semiHidden/>
    <w:unhideWhenUsed/>
    <w:rsid w:val="002E300D"/>
    <w:rPr>
      <w:color w:val="954F72" w:themeColor="followedHyperlink"/>
      <w:u w:val="single"/>
    </w:rPr>
  </w:style>
  <w:style w:type="character" w:styleId="lev">
    <w:name w:val="Strong"/>
    <w:basedOn w:val="Policepardfaut"/>
    <w:uiPriority w:val="22"/>
    <w:qFormat/>
    <w:rsid w:val="000E4D22"/>
    <w:rPr>
      <w:b/>
      <w:bCs/>
    </w:rPr>
  </w:style>
  <w:style w:type="paragraph" w:styleId="Paragraphedeliste">
    <w:name w:val="List Paragraph"/>
    <w:basedOn w:val="Normal"/>
    <w:uiPriority w:val="34"/>
    <w:qFormat/>
    <w:rsid w:val="000E4D22"/>
    <w:pPr>
      <w:ind w:left="720"/>
      <w:contextualSpacing/>
    </w:pPr>
    <w:rPr>
      <w:rFonts w:asciiTheme="minorHAnsi" w:hAnsiTheme="minorHAnsi"/>
    </w:rPr>
  </w:style>
  <w:style w:type="paragraph" w:styleId="Rvision">
    <w:name w:val="Revision"/>
    <w:hidden/>
    <w:uiPriority w:val="99"/>
    <w:semiHidden/>
    <w:rsid w:val="00705F68"/>
    <w:pPr>
      <w:spacing w:after="0" w:line="240" w:lineRule="auto"/>
    </w:pPr>
    <w:rPr>
      <w:rFonts w:ascii="Montserrat" w:hAnsi="Montserrat"/>
    </w:rPr>
  </w:style>
  <w:style w:type="character" w:customStyle="1" w:styleId="Mentionnonrsolue2">
    <w:name w:val="Mention non résolue2"/>
    <w:basedOn w:val="Policepardfaut"/>
    <w:uiPriority w:val="99"/>
    <w:semiHidden/>
    <w:unhideWhenUsed/>
    <w:rsid w:val="001F5343"/>
    <w:rPr>
      <w:color w:val="605E5C"/>
      <w:shd w:val="clear" w:color="auto" w:fill="E1DFDD"/>
    </w:rPr>
  </w:style>
  <w:style w:type="paragraph" w:styleId="NormalWeb">
    <w:name w:val="Normal (Web)"/>
    <w:basedOn w:val="Normal"/>
    <w:uiPriority w:val="99"/>
    <w:semiHidden/>
    <w:unhideWhenUsed/>
    <w:rsid w:val="00BA152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85184">
      <w:bodyDiv w:val="1"/>
      <w:marLeft w:val="0"/>
      <w:marRight w:val="0"/>
      <w:marTop w:val="0"/>
      <w:marBottom w:val="0"/>
      <w:divBdr>
        <w:top w:val="none" w:sz="0" w:space="0" w:color="auto"/>
        <w:left w:val="none" w:sz="0" w:space="0" w:color="auto"/>
        <w:bottom w:val="none" w:sz="0" w:space="0" w:color="auto"/>
        <w:right w:val="none" w:sz="0" w:space="0" w:color="auto"/>
      </w:divBdr>
    </w:div>
    <w:div w:id="347218768">
      <w:bodyDiv w:val="1"/>
      <w:marLeft w:val="0"/>
      <w:marRight w:val="0"/>
      <w:marTop w:val="0"/>
      <w:marBottom w:val="0"/>
      <w:divBdr>
        <w:top w:val="none" w:sz="0" w:space="0" w:color="auto"/>
        <w:left w:val="none" w:sz="0" w:space="0" w:color="auto"/>
        <w:bottom w:val="none" w:sz="0" w:space="0" w:color="auto"/>
        <w:right w:val="none" w:sz="0" w:space="0" w:color="auto"/>
      </w:divBdr>
    </w:div>
    <w:div w:id="663974244">
      <w:bodyDiv w:val="1"/>
      <w:marLeft w:val="0"/>
      <w:marRight w:val="0"/>
      <w:marTop w:val="0"/>
      <w:marBottom w:val="0"/>
      <w:divBdr>
        <w:top w:val="none" w:sz="0" w:space="0" w:color="auto"/>
        <w:left w:val="none" w:sz="0" w:space="0" w:color="auto"/>
        <w:bottom w:val="none" w:sz="0" w:space="0" w:color="auto"/>
        <w:right w:val="none" w:sz="0" w:space="0" w:color="auto"/>
      </w:divBdr>
    </w:div>
    <w:div w:id="1321150664">
      <w:bodyDiv w:val="1"/>
      <w:marLeft w:val="0"/>
      <w:marRight w:val="0"/>
      <w:marTop w:val="0"/>
      <w:marBottom w:val="0"/>
      <w:divBdr>
        <w:top w:val="none" w:sz="0" w:space="0" w:color="auto"/>
        <w:left w:val="none" w:sz="0" w:space="0" w:color="auto"/>
        <w:bottom w:val="none" w:sz="0" w:space="0" w:color="auto"/>
        <w:right w:val="none" w:sz="0" w:space="0" w:color="auto"/>
      </w:divBdr>
    </w:div>
    <w:div w:id="188744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cessibilite.numerique.gouv.fr/obligations/evaluation-conformite/" TargetMode="External"/><Relationship Id="rId18" Type="http://schemas.openxmlformats.org/officeDocument/2006/relationships/hyperlink" Target="https://accessibilite.numerique.gouv.fr/methode/criteres-et-tests/"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C:\Users\PZXG059\AppData\Local\Microsoft\Windows\INetCache\Content.Outlook\USZRW0Y7\Mentions%20l&#233;gales%20relatives%20aux%20services%20de%20communication%20au%20public%20en%20ligne%20-%20L&#233;gavox%20(legavox.fr)" TargetMode="External"/><Relationship Id="rId17" Type="http://schemas.openxmlformats.org/officeDocument/2006/relationships/hyperlink" Target="https://design.numerique.gouv.fr/outils/audit-complementair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esign.numerique.gouv.fr/outils/audit-rapi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france.gouv.fr/jorf/id/JORFTEXT000049453263"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conomie.gouv.fr/files/files/directions_services/daj/publications/lettre-daj/2023/355/355-Edito-DDADUE.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ferent-an.i-TEAM@laposte.fr"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numerique.gouv.fr/publications/rgaa-accessibilite/" TargetMode="External"/><Relationship Id="rId1" Type="http://schemas.openxmlformats.org/officeDocument/2006/relationships/hyperlink" Target="https://www.legifrance.gouv.fr/loda/article_lc/LEGIARTI000037388867/2021-01-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C0FF075E737464CA01D7AD73B90D788" ma:contentTypeVersion="18" ma:contentTypeDescription="Crée un document." ma:contentTypeScope="" ma:versionID="a611291c2d07be92ce7baf42902f3d3e">
  <xsd:schema xmlns:xsd="http://www.w3.org/2001/XMLSchema" xmlns:xs="http://www.w3.org/2001/XMLSchema" xmlns:p="http://schemas.microsoft.com/office/2006/metadata/properties" xmlns:ns3="69e499a9-feaa-407f-bc5b-731f3842ef5a" xmlns:ns4="48740bef-8aa6-4c76-98e0-788668ae95ab" targetNamespace="http://schemas.microsoft.com/office/2006/metadata/properties" ma:root="true" ma:fieldsID="f92bc6833fc044f86fd6a2f6b808cd8f" ns3:_="" ns4:_="">
    <xsd:import namespace="69e499a9-feaa-407f-bc5b-731f3842ef5a"/>
    <xsd:import namespace="48740bef-8aa6-4c76-98e0-788668ae95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499a9-feaa-407f-bc5b-731f3842e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740bef-8aa6-4c76-98e0-788668ae95a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8740bef-8aa6-4c76-98e0-788668ae95ab">
      <UserInfo>
        <DisplayName/>
        <AccountId xsi:nil="true"/>
        <AccountType/>
      </UserInfo>
    </SharedWithUsers>
    <MediaLengthInSeconds xmlns="69e499a9-feaa-407f-bc5b-731f3842ef5a" xsi:nil="true"/>
    <_activity xmlns="69e499a9-feaa-407f-bc5b-731f3842ef5a" xsi:nil="true"/>
  </documentManagement>
</p:properties>
</file>

<file path=customXml/itemProps1.xml><?xml version="1.0" encoding="utf-8"?>
<ds:datastoreItem xmlns:ds="http://schemas.openxmlformats.org/officeDocument/2006/customXml" ds:itemID="{9623D4D4-D209-443F-BE0F-F7C669F0B8C7}">
  <ds:schemaRefs>
    <ds:schemaRef ds:uri="http://schemas.microsoft.com/sharepoint/v3/contenttype/forms"/>
  </ds:schemaRefs>
</ds:datastoreItem>
</file>

<file path=customXml/itemProps2.xml><?xml version="1.0" encoding="utf-8"?>
<ds:datastoreItem xmlns:ds="http://schemas.openxmlformats.org/officeDocument/2006/customXml" ds:itemID="{7F1BBBE0-2F33-4E9E-9DA8-91C6A0541A72}">
  <ds:schemaRefs>
    <ds:schemaRef ds:uri="http://schemas.openxmlformats.org/officeDocument/2006/bibliography"/>
  </ds:schemaRefs>
</ds:datastoreItem>
</file>

<file path=customXml/itemProps3.xml><?xml version="1.0" encoding="utf-8"?>
<ds:datastoreItem xmlns:ds="http://schemas.openxmlformats.org/officeDocument/2006/customXml" ds:itemID="{F8D39B61-46D9-46D6-8ACD-717E9B77C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499a9-feaa-407f-bc5b-731f3842ef5a"/>
    <ds:schemaRef ds:uri="48740bef-8aa6-4c76-98e0-788668ae9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2F9BB4-B2CC-449B-8DA8-00541A673790}">
  <ds:schemaRefs>
    <ds:schemaRef ds:uri="http://schemas.microsoft.com/office/2006/metadata/properties"/>
    <ds:schemaRef ds:uri="http://schemas.microsoft.com/office/infopath/2007/PartnerControls"/>
    <ds:schemaRef ds:uri="48740bef-8aa6-4c76-98e0-788668ae95ab"/>
    <ds:schemaRef ds:uri="69e499a9-feaa-407f-bc5b-731f3842ef5a"/>
  </ds:schemaRefs>
</ds:datastoreItem>
</file>

<file path=docMetadata/LabelInfo.xml><?xml version="1.0" encoding="utf-8"?>
<clbl:labelList xmlns:clbl="http://schemas.microsoft.com/office/2020/mipLabelMetadata">
  <clbl:label id="{ee0428da-ac0f-4a84-a429-a80e20cb35de}" enabled="1" method="Standard" siteId="{80c03608-5f64-40bb-9c70-9394abe6011c}" contentBits="2" removed="0"/>
</clbl:labelList>
</file>

<file path=docProps/app.xml><?xml version="1.0" encoding="utf-8"?>
<Properties xmlns="http://schemas.openxmlformats.org/officeDocument/2006/extended-properties" xmlns:vt="http://schemas.openxmlformats.org/officeDocument/2006/docPropsVTypes">
  <Template>Normal</Template>
  <TotalTime>2</TotalTime>
  <Pages>12</Pages>
  <Words>3398</Words>
  <Characters>18693</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TOZZOLINO Anne</dc:creator>
  <cp:keywords/>
  <dc:description/>
  <cp:lastModifiedBy>FIAT Christine</cp:lastModifiedBy>
  <cp:revision>3</cp:revision>
  <dcterms:created xsi:type="dcterms:W3CDTF">2025-04-10T07:16:00Z</dcterms:created>
  <dcterms:modified xsi:type="dcterms:W3CDTF">2025-04-12T19:44:00Z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0x0101007C0FF075E737464CA01D7AD73B90D788</vt:lpwstr>
  </property>
  <property fmtid="{D5CDD505-2E9C-101B-9397-08002B2CF9AE}" pid="3" name="ClassificationContentMarkingFooterShapeIds">
    <vt:lpwstr>1,2,4</vt:lpwstr>
  </property>
  <property fmtid="{D5CDD505-2E9C-101B-9397-08002B2CF9AE}" pid="4" name="ClassificationContentMarkingFooterFontProps">
    <vt:lpwstr>#0078d7,10,Calibri</vt:lpwstr>
  </property>
  <property fmtid="{D5CDD505-2E9C-101B-9397-08002B2CF9AE}" pid="5" name="ClassificationContentMarkingFooterText">
    <vt:lpwstr>C1 - Interne</vt:lpwstr>
  </property>
  <property fmtid="{D5CDD505-2E9C-101B-9397-08002B2CF9AE}" pid="6" name="MSIP_Label_ee0428da-ac0f-4a84-a429-a80e20cb35de_Enabled">
    <vt:lpwstr>true</vt:lpwstr>
  </property>
  <property fmtid="{D5CDD505-2E9C-101B-9397-08002B2CF9AE}" pid="7" name="MSIP_Label_ee0428da-ac0f-4a84-a429-a80e20cb35de_SetDate">
    <vt:lpwstr>2022-11-15T11:09:45Z</vt:lpwstr>
  </property>
  <property fmtid="{D5CDD505-2E9C-101B-9397-08002B2CF9AE}" pid="8" name="MSIP_Label_ee0428da-ac0f-4a84-a429-a80e20cb35de_Method">
    <vt:lpwstr>Standard</vt:lpwstr>
  </property>
  <property fmtid="{D5CDD505-2E9C-101B-9397-08002B2CF9AE}" pid="9" name="MSIP_Label_ee0428da-ac0f-4a84-a429-a80e20cb35de_Name">
    <vt:lpwstr>ee0428da-ac0f-4a84-a429-a80e20cb35de</vt:lpwstr>
  </property>
  <property fmtid="{D5CDD505-2E9C-101B-9397-08002B2CF9AE}" pid="10" name="MSIP_Label_ee0428da-ac0f-4a84-a429-a80e20cb35de_SiteId">
    <vt:lpwstr>80c03608-5f64-40bb-9c70-9394abe6011c</vt:lpwstr>
  </property>
  <property fmtid="{D5CDD505-2E9C-101B-9397-08002B2CF9AE}" pid="11" name="MSIP_Label_ee0428da-ac0f-4a84-a429-a80e20cb35de_ActionId">
    <vt:lpwstr>28d9b08c-904b-4531-aa7a-df3e6b8e8fe8</vt:lpwstr>
  </property>
  <property fmtid="{D5CDD505-2E9C-101B-9397-08002B2CF9AE}" pid="12" name="MSIP_Label_ee0428da-ac0f-4a84-a429-a80e20cb35de_ContentBits">
    <vt:lpwstr>2</vt:lpwstr>
  </property>
  <property fmtid="{D5CDD505-2E9C-101B-9397-08002B2CF9AE}" pid="13" name="MediaServiceImageTags">
    <vt:lpwstr/>
  </property>
  <property fmtid="{D5CDD505-2E9C-101B-9397-08002B2CF9AE}" pid="14" name="Order">
    <vt:r8>162200</vt:r8>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ies>
</file>